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72" w:rsidRDefault="00C77572" w:rsidP="00C77572">
      <w:pPr>
        <w:autoSpaceDE w:val="0"/>
        <w:autoSpaceDN w:val="0"/>
        <w:adjustRightInd w:val="0"/>
        <w:spacing w:before="240" w:after="60"/>
        <w:jc w:val="center"/>
        <w:rPr>
          <w:rFonts w:ascii="Times New Roman CYR" w:eastAsiaTheme="minorHAnsi" w:hAnsi="Times New Roman CYR" w:cs="Times New Roman CYR"/>
          <w:lang w:eastAsia="en-US"/>
        </w:rPr>
      </w:pPr>
      <w:r>
        <w:t xml:space="preserve"> </w:t>
      </w:r>
      <w:bookmarkStart w:id="0" w:name="bookmark0"/>
      <w:r>
        <w:rPr>
          <w:rFonts w:ascii="Times New Roman CYR" w:eastAsiaTheme="minorHAnsi" w:hAnsi="Times New Roman CYR" w:cs="Times New Roman CYR"/>
          <w:lang w:eastAsia="en-US"/>
        </w:rPr>
        <w:t>Муниципальное бюджетное общеобразовательное учреждение</w:t>
      </w:r>
    </w:p>
    <w:p w:rsidR="00C77572" w:rsidRDefault="00C77572" w:rsidP="00C7757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Карсунская средняя школа имени Д.Н. Гусева</w:t>
      </w:r>
    </w:p>
    <w:p w:rsidR="00C77572" w:rsidRPr="00A004B3" w:rsidRDefault="00C77572" w:rsidP="00C77572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77572" w:rsidRPr="00A004B3" w:rsidRDefault="00C77572" w:rsidP="00C77572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10477" w:type="dxa"/>
        <w:tblInd w:w="-302" w:type="dxa"/>
        <w:tblLook w:val="0000" w:firstRow="0" w:lastRow="0" w:firstColumn="0" w:lastColumn="0" w:noHBand="0" w:noVBand="0"/>
      </w:tblPr>
      <w:tblGrid>
        <w:gridCol w:w="3550"/>
        <w:gridCol w:w="3550"/>
        <w:gridCol w:w="3377"/>
      </w:tblGrid>
      <w:tr w:rsidR="00C77572" w:rsidRPr="00C30F1C" w:rsidTr="004D42C3">
        <w:trPr>
          <w:trHeight w:val="2148"/>
        </w:trPr>
        <w:tc>
          <w:tcPr>
            <w:tcW w:w="3550" w:type="dxa"/>
          </w:tcPr>
          <w:p w:rsidR="00C77572" w:rsidRPr="00C30F1C" w:rsidRDefault="00C77572" w:rsidP="004D42C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0F1C">
              <w:rPr>
                <w:rFonts w:eastAsiaTheme="minorHAnsi"/>
                <w:sz w:val="22"/>
                <w:szCs w:val="22"/>
                <w:lang w:eastAsia="en-US"/>
              </w:rPr>
              <w:t xml:space="preserve">Рассмотрено и одобрено на заседании   ШМО учителей математики, физики, информатики. </w:t>
            </w:r>
          </w:p>
          <w:p w:rsidR="00C77572" w:rsidRPr="00C30F1C" w:rsidRDefault="00C77572" w:rsidP="004D42C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Руководитель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ШМО :</w:t>
            </w:r>
            <w:proofErr w:type="gramEnd"/>
          </w:p>
          <w:p w:rsidR="00C77572" w:rsidRPr="00C30F1C" w:rsidRDefault="00C77572" w:rsidP="004D42C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0F1C">
              <w:rPr>
                <w:rFonts w:eastAsiaTheme="minorHAnsi"/>
                <w:sz w:val="22"/>
                <w:szCs w:val="22"/>
                <w:lang w:eastAsia="en-US"/>
              </w:rPr>
              <w:t>________/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Скалкина С.И.</w:t>
            </w:r>
            <w:r w:rsidRPr="00C30F1C">
              <w:rPr>
                <w:rFonts w:eastAsiaTheme="minorHAnsi"/>
                <w:sz w:val="22"/>
                <w:szCs w:val="22"/>
                <w:lang w:eastAsia="en-US"/>
              </w:rPr>
              <w:t>/</w:t>
            </w:r>
          </w:p>
          <w:p w:rsidR="00C77572" w:rsidRPr="00C30F1C" w:rsidRDefault="00C77572" w:rsidP="004D42C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Протокол № 1 от 26.08.2022</w:t>
            </w:r>
            <w:r w:rsidRPr="00C30F1C">
              <w:rPr>
                <w:rFonts w:eastAsiaTheme="minorHAnsi"/>
                <w:sz w:val="22"/>
                <w:szCs w:val="22"/>
                <w:lang w:eastAsia="en-US"/>
              </w:rPr>
              <w:t xml:space="preserve"> г.  </w:t>
            </w:r>
          </w:p>
        </w:tc>
        <w:tc>
          <w:tcPr>
            <w:tcW w:w="3550" w:type="dxa"/>
          </w:tcPr>
          <w:p w:rsidR="00C77572" w:rsidRPr="00C30F1C" w:rsidRDefault="00C77572" w:rsidP="004D42C3">
            <w:pPr>
              <w:autoSpaceDE w:val="0"/>
              <w:autoSpaceDN w:val="0"/>
              <w:adjustRightInd w:val="0"/>
              <w:ind w:left="410"/>
              <w:rPr>
                <w:rFonts w:eastAsiaTheme="minorHAnsi"/>
                <w:sz w:val="22"/>
                <w:szCs w:val="22"/>
                <w:lang w:eastAsia="en-US"/>
              </w:rPr>
            </w:pPr>
            <w:r w:rsidRPr="00C30F1C">
              <w:rPr>
                <w:rFonts w:eastAsiaTheme="minorHAnsi"/>
                <w:sz w:val="22"/>
                <w:szCs w:val="22"/>
                <w:lang w:eastAsia="en-US"/>
              </w:rPr>
              <w:t>СОГЛАСОВАНО:</w:t>
            </w:r>
          </w:p>
          <w:p w:rsidR="00C77572" w:rsidRPr="00C30F1C" w:rsidRDefault="00C77572" w:rsidP="004D42C3">
            <w:pPr>
              <w:autoSpaceDE w:val="0"/>
              <w:autoSpaceDN w:val="0"/>
              <w:adjustRightInd w:val="0"/>
              <w:ind w:left="41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C30F1C">
              <w:rPr>
                <w:rFonts w:eastAsiaTheme="minorHAnsi"/>
                <w:sz w:val="22"/>
                <w:szCs w:val="22"/>
                <w:lang w:eastAsia="en-US"/>
              </w:rPr>
              <w:t>Зам.директора</w:t>
            </w:r>
            <w:proofErr w:type="spellEnd"/>
            <w:r w:rsidRPr="00C30F1C">
              <w:rPr>
                <w:rFonts w:eastAsiaTheme="minorHAnsi"/>
                <w:sz w:val="22"/>
                <w:szCs w:val="22"/>
                <w:lang w:eastAsia="en-US"/>
              </w:rPr>
              <w:t xml:space="preserve"> по УВР:</w:t>
            </w:r>
          </w:p>
          <w:p w:rsidR="00C77572" w:rsidRPr="00C30F1C" w:rsidRDefault="00C77572" w:rsidP="004D42C3">
            <w:pPr>
              <w:autoSpaceDE w:val="0"/>
              <w:autoSpaceDN w:val="0"/>
              <w:adjustRightInd w:val="0"/>
              <w:ind w:left="410"/>
              <w:rPr>
                <w:rFonts w:eastAsiaTheme="minorHAnsi"/>
                <w:sz w:val="22"/>
                <w:szCs w:val="22"/>
                <w:lang w:eastAsia="en-US"/>
              </w:rPr>
            </w:pPr>
            <w:r w:rsidRPr="00C30F1C">
              <w:rPr>
                <w:rFonts w:eastAsiaTheme="minorHAnsi"/>
                <w:sz w:val="22"/>
                <w:szCs w:val="22"/>
                <w:lang w:eastAsia="en-US"/>
              </w:rPr>
              <w:t xml:space="preserve"> _____________Н.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Н. Кутузова</w:t>
            </w:r>
          </w:p>
          <w:p w:rsidR="00C77572" w:rsidRPr="00C30F1C" w:rsidRDefault="00C77572" w:rsidP="004D42C3">
            <w:pPr>
              <w:autoSpaceDE w:val="0"/>
              <w:autoSpaceDN w:val="0"/>
              <w:adjustRightInd w:val="0"/>
              <w:ind w:left="41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«__» _____________ 2022</w:t>
            </w:r>
            <w:r w:rsidRPr="00C30F1C">
              <w:rPr>
                <w:rFonts w:eastAsiaTheme="minorHAnsi"/>
                <w:sz w:val="22"/>
                <w:szCs w:val="22"/>
                <w:lang w:eastAsia="en-US"/>
              </w:rPr>
              <w:t xml:space="preserve"> г.</w:t>
            </w:r>
          </w:p>
          <w:p w:rsidR="00C77572" w:rsidRPr="00C30F1C" w:rsidRDefault="00C77572" w:rsidP="004D42C3">
            <w:pPr>
              <w:autoSpaceDE w:val="0"/>
              <w:autoSpaceDN w:val="0"/>
              <w:adjustRightInd w:val="0"/>
              <w:ind w:left="41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7572" w:rsidRPr="00C30F1C" w:rsidRDefault="00C77572" w:rsidP="004D42C3">
            <w:pPr>
              <w:autoSpaceDE w:val="0"/>
              <w:autoSpaceDN w:val="0"/>
              <w:adjustRightInd w:val="0"/>
              <w:ind w:left="41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77" w:type="dxa"/>
          </w:tcPr>
          <w:p w:rsidR="00C77572" w:rsidRPr="00C30F1C" w:rsidRDefault="00C77572" w:rsidP="004D42C3">
            <w:pPr>
              <w:autoSpaceDE w:val="0"/>
              <w:autoSpaceDN w:val="0"/>
              <w:adjustRightInd w:val="0"/>
              <w:ind w:left="29"/>
              <w:rPr>
                <w:rFonts w:eastAsiaTheme="minorHAnsi"/>
                <w:sz w:val="22"/>
                <w:szCs w:val="22"/>
                <w:lang w:eastAsia="en-US"/>
              </w:rPr>
            </w:pPr>
            <w:r w:rsidRPr="00C30F1C">
              <w:rPr>
                <w:rFonts w:eastAsiaTheme="minorHAnsi"/>
                <w:sz w:val="22"/>
                <w:szCs w:val="22"/>
                <w:lang w:eastAsia="en-US"/>
              </w:rPr>
              <w:t>УТВЕРЖДАЮ:</w:t>
            </w:r>
          </w:p>
          <w:p w:rsidR="00C77572" w:rsidRPr="00C30F1C" w:rsidRDefault="00C77572" w:rsidP="004D42C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0F1C">
              <w:rPr>
                <w:rFonts w:eastAsiaTheme="minorHAnsi"/>
                <w:sz w:val="22"/>
                <w:szCs w:val="22"/>
                <w:lang w:eastAsia="en-US"/>
              </w:rPr>
              <w:t xml:space="preserve">Директор МБОУ Карсунская </w:t>
            </w:r>
          </w:p>
          <w:p w:rsidR="00C77572" w:rsidRPr="00C30F1C" w:rsidRDefault="00C77572" w:rsidP="004D42C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C30F1C">
              <w:rPr>
                <w:rFonts w:eastAsiaTheme="minorHAnsi"/>
                <w:sz w:val="22"/>
                <w:szCs w:val="22"/>
                <w:lang w:eastAsia="en-US"/>
              </w:rPr>
              <w:t xml:space="preserve">Ш 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им. Д.Н. Гусева</w:t>
            </w:r>
          </w:p>
          <w:p w:rsidR="00C77572" w:rsidRPr="00C30F1C" w:rsidRDefault="00C77572" w:rsidP="004D42C3">
            <w:pPr>
              <w:autoSpaceDE w:val="0"/>
              <w:autoSpaceDN w:val="0"/>
              <w:adjustRightInd w:val="0"/>
              <w:ind w:left="103"/>
              <w:rPr>
                <w:rFonts w:eastAsiaTheme="minorHAnsi"/>
                <w:sz w:val="22"/>
                <w:szCs w:val="22"/>
                <w:lang w:eastAsia="en-US"/>
              </w:rPr>
            </w:pPr>
            <w:r w:rsidRPr="00C30F1C">
              <w:rPr>
                <w:rFonts w:eastAsiaTheme="minorHAnsi"/>
                <w:sz w:val="22"/>
                <w:szCs w:val="22"/>
                <w:lang w:eastAsia="en-US"/>
              </w:rPr>
              <w:t>____________Н.А. Кабакова</w:t>
            </w:r>
          </w:p>
          <w:p w:rsidR="00C77572" w:rsidRPr="00C30F1C" w:rsidRDefault="00C77572" w:rsidP="004D42C3">
            <w:pPr>
              <w:autoSpaceDE w:val="0"/>
              <w:autoSpaceDN w:val="0"/>
              <w:adjustRightInd w:val="0"/>
              <w:ind w:left="103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приказ № __ от 31.08.2022</w:t>
            </w:r>
            <w:r w:rsidRPr="00C30F1C">
              <w:rPr>
                <w:rFonts w:eastAsiaTheme="minorHAnsi"/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C77572" w:rsidRPr="00A004B3" w:rsidRDefault="00C77572" w:rsidP="00C77572">
      <w:pPr>
        <w:autoSpaceDE w:val="0"/>
        <w:autoSpaceDN w:val="0"/>
        <w:adjustRightInd w:val="0"/>
        <w:ind w:firstLine="5400"/>
        <w:rPr>
          <w:rFonts w:eastAsiaTheme="minorHAnsi"/>
          <w:lang w:eastAsia="en-US"/>
        </w:rPr>
      </w:pPr>
    </w:p>
    <w:p w:rsidR="00C77572" w:rsidRDefault="00C77572" w:rsidP="00C77572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77572" w:rsidRDefault="00C77572" w:rsidP="00C77572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77572" w:rsidRPr="00A004B3" w:rsidRDefault="00C77572" w:rsidP="00C77572">
      <w:pPr>
        <w:autoSpaceDE w:val="0"/>
        <w:autoSpaceDN w:val="0"/>
        <w:adjustRightInd w:val="0"/>
        <w:ind w:left="3420" w:hanging="3420"/>
        <w:rPr>
          <w:rFonts w:eastAsiaTheme="minorHAnsi"/>
          <w:lang w:eastAsia="en-US"/>
        </w:rPr>
      </w:pPr>
    </w:p>
    <w:p w:rsidR="00C77572" w:rsidRPr="00A004B3" w:rsidRDefault="00C77572" w:rsidP="00C77572">
      <w:pPr>
        <w:autoSpaceDE w:val="0"/>
        <w:autoSpaceDN w:val="0"/>
        <w:adjustRightInd w:val="0"/>
        <w:ind w:left="396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77572" w:rsidRPr="00A004B3" w:rsidRDefault="00C77572" w:rsidP="00C77572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77572" w:rsidRDefault="00C77572" w:rsidP="00C7757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56"/>
          <w:szCs w:val="56"/>
          <w:lang w:eastAsia="en-US"/>
        </w:rPr>
      </w:pPr>
      <w:r w:rsidRPr="002E223D">
        <w:rPr>
          <w:rFonts w:ascii="Times New Roman CYR" w:eastAsiaTheme="minorHAnsi" w:hAnsi="Times New Roman CYR" w:cs="Times New Roman CYR"/>
          <w:sz w:val="56"/>
          <w:szCs w:val="56"/>
          <w:lang w:eastAsia="en-US"/>
        </w:rPr>
        <w:t>Рабочая программа</w:t>
      </w:r>
    </w:p>
    <w:p w:rsidR="00C77572" w:rsidRPr="00E7029C" w:rsidRDefault="00C77572" w:rsidP="00C77572">
      <w:pPr>
        <w:jc w:val="center"/>
        <w:rPr>
          <w:rFonts w:eastAsia="Calibri"/>
          <w:sz w:val="36"/>
          <w:szCs w:val="36"/>
        </w:rPr>
      </w:pPr>
      <w:r w:rsidRPr="00E7029C">
        <w:rPr>
          <w:rFonts w:eastAsia="Calibri"/>
          <w:sz w:val="36"/>
          <w:szCs w:val="36"/>
        </w:rPr>
        <w:t xml:space="preserve">учебного предмета </w:t>
      </w:r>
    </w:p>
    <w:p w:rsidR="00C77572" w:rsidRPr="00E7029C" w:rsidRDefault="00C77572" w:rsidP="00C77572">
      <w:pPr>
        <w:jc w:val="center"/>
        <w:rPr>
          <w:rFonts w:eastAsia="Calibri"/>
          <w:sz w:val="36"/>
          <w:szCs w:val="36"/>
        </w:rPr>
      </w:pPr>
      <w:r w:rsidRPr="00E7029C">
        <w:rPr>
          <w:rFonts w:eastAsia="Calibri"/>
          <w:sz w:val="36"/>
          <w:szCs w:val="36"/>
        </w:rPr>
        <w:t>ИНФОРМАТИКА</w:t>
      </w:r>
    </w:p>
    <w:p w:rsidR="00C77572" w:rsidRPr="00E7029C" w:rsidRDefault="00C77572" w:rsidP="00C77572">
      <w:pPr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2022</w:t>
      </w:r>
      <w:r w:rsidRPr="00E7029C">
        <w:rPr>
          <w:rFonts w:eastAsia="Calibri"/>
          <w:sz w:val="36"/>
          <w:szCs w:val="36"/>
        </w:rPr>
        <w:t>– 202</w:t>
      </w:r>
      <w:r w:rsidR="00B16CE6">
        <w:rPr>
          <w:rFonts w:eastAsia="Calibri"/>
          <w:sz w:val="36"/>
          <w:szCs w:val="36"/>
        </w:rPr>
        <w:t>3</w:t>
      </w:r>
      <w:bookmarkStart w:id="1" w:name="_GoBack"/>
      <w:bookmarkEnd w:id="1"/>
      <w:r w:rsidRPr="00E7029C">
        <w:rPr>
          <w:rFonts w:eastAsia="Calibri"/>
          <w:sz w:val="36"/>
          <w:szCs w:val="36"/>
        </w:rPr>
        <w:t xml:space="preserve"> учебный год</w:t>
      </w:r>
    </w:p>
    <w:p w:rsidR="00C77572" w:rsidRDefault="00C77572" w:rsidP="00C77572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32"/>
          <w:szCs w:val="32"/>
          <w:lang w:eastAsia="en-US"/>
        </w:rPr>
      </w:pPr>
    </w:p>
    <w:p w:rsidR="00C77572" w:rsidRDefault="00C77572" w:rsidP="00C77572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32"/>
          <w:szCs w:val="32"/>
          <w:lang w:eastAsia="en-US"/>
        </w:rPr>
      </w:pPr>
    </w:p>
    <w:p w:rsidR="00C77572" w:rsidRDefault="00C77572" w:rsidP="00C77572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32"/>
          <w:szCs w:val="32"/>
          <w:lang w:eastAsia="en-US"/>
        </w:rPr>
      </w:pPr>
    </w:p>
    <w:p w:rsidR="00C77572" w:rsidRDefault="00C77572" w:rsidP="00C77572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32"/>
          <w:szCs w:val="32"/>
          <w:lang w:eastAsia="en-US"/>
        </w:rPr>
      </w:pPr>
    </w:p>
    <w:p w:rsidR="00C77572" w:rsidRPr="0098235F" w:rsidRDefault="00C77572" w:rsidP="00C77572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32"/>
          <w:szCs w:val="32"/>
          <w:lang w:eastAsia="en-US"/>
        </w:rPr>
      </w:pPr>
      <w:r w:rsidRPr="0098235F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 xml:space="preserve">Учитель: Скалкина С.И.          </w:t>
      </w:r>
      <w:r w:rsidRPr="0098235F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ab/>
      </w:r>
      <w:r w:rsidRPr="0098235F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ab/>
      </w:r>
    </w:p>
    <w:p w:rsidR="00C77572" w:rsidRPr="0098235F" w:rsidRDefault="00C77572" w:rsidP="00C77572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32"/>
          <w:szCs w:val="32"/>
          <w:lang w:eastAsia="en-US"/>
        </w:rPr>
      </w:pPr>
      <w:r w:rsidRPr="0098235F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 xml:space="preserve">Класс: </w:t>
      </w:r>
      <w:r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>11</w:t>
      </w:r>
      <w:r w:rsidRPr="0098235F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>.</w:t>
      </w:r>
    </w:p>
    <w:p w:rsidR="00C77572" w:rsidRPr="0098235F" w:rsidRDefault="00C77572" w:rsidP="00C77572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32"/>
          <w:szCs w:val="32"/>
          <w:lang w:eastAsia="en-US"/>
        </w:rPr>
      </w:pPr>
      <w:r w:rsidRPr="0098235F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 xml:space="preserve">Всего часов в год: </w:t>
      </w:r>
      <w:r w:rsidR="00B16CE6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>33</w:t>
      </w:r>
      <w:r w:rsidRPr="0098235F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ab/>
      </w:r>
    </w:p>
    <w:p w:rsidR="00C77572" w:rsidRDefault="00C77572" w:rsidP="00C77572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32"/>
          <w:szCs w:val="32"/>
          <w:lang w:eastAsia="en-US"/>
        </w:rPr>
      </w:pPr>
      <w:r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>Всего часов в неделю: 1</w:t>
      </w:r>
    </w:p>
    <w:p w:rsidR="00C77572" w:rsidRDefault="00C77572" w:rsidP="00C77572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77572" w:rsidRPr="00A004B3" w:rsidRDefault="00C77572" w:rsidP="00C77572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77572" w:rsidRPr="00A004B3" w:rsidRDefault="00C77572" w:rsidP="00C77572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77572" w:rsidRPr="00A004B3" w:rsidRDefault="00C77572" w:rsidP="00C77572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77572" w:rsidRDefault="00C77572" w:rsidP="00C77572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77572" w:rsidRDefault="00C77572" w:rsidP="00C77572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77572" w:rsidRDefault="00C77572" w:rsidP="00C77572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77572" w:rsidRDefault="00C77572" w:rsidP="00C77572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77572" w:rsidRDefault="00C77572" w:rsidP="00C77572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77572" w:rsidRDefault="00C77572" w:rsidP="00C77572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77572" w:rsidRDefault="00C77572" w:rsidP="00C77572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77572" w:rsidRDefault="00C77572" w:rsidP="00C77572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77572" w:rsidRDefault="00C77572" w:rsidP="00C77572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77572" w:rsidRPr="00A004B3" w:rsidRDefault="00C77572" w:rsidP="00C77572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77572" w:rsidRPr="00A004B3" w:rsidRDefault="00C77572" w:rsidP="00C77572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bookmarkEnd w:id="0"/>
    <w:p w:rsidR="00C77572" w:rsidRDefault="00C77572" w:rsidP="00C77572">
      <w:pPr>
        <w:pStyle w:val="Bodytext30"/>
        <w:shd w:val="clear" w:color="auto" w:fill="auto"/>
        <w:spacing w:before="0" w:after="132" w:line="276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Карсун, 2022</w:t>
      </w:r>
    </w:p>
    <w:p w:rsidR="00C77572" w:rsidRPr="0044290E" w:rsidRDefault="00C77572" w:rsidP="00C77572">
      <w:pPr>
        <w:jc w:val="center"/>
      </w:pPr>
      <w:r w:rsidRPr="0044290E">
        <w:rPr>
          <w:b/>
          <w:bCs/>
        </w:rPr>
        <w:lastRenderedPageBreak/>
        <w:t>Пояснительная записка</w:t>
      </w:r>
    </w:p>
    <w:p w:rsidR="00C77572" w:rsidRPr="0044290E" w:rsidRDefault="00C77572" w:rsidP="00C77572">
      <w:r w:rsidRPr="0044290E">
        <w:t>Рабочая</w:t>
      </w:r>
      <w:r>
        <w:t xml:space="preserve"> программа по предмету «Информатика</w:t>
      </w:r>
      <w:r w:rsidR="00766B40">
        <w:t>» на 2022-2023</w:t>
      </w:r>
      <w:r w:rsidRPr="0044290E">
        <w:t> </w:t>
      </w:r>
      <w:r>
        <w:t xml:space="preserve">учебный год для </w:t>
      </w:r>
      <w:r w:rsidR="00766B40">
        <w:t>обучающихся 11</w:t>
      </w:r>
      <w:r w:rsidRPr="0044290E">
        <w:t>-го класса МБОУ Карсунской СШ им. Д.Н. Гусева разработана в соответствии с требованиями следующих документов:</w:t>
      </w:r>
    </w:p>
    <w:p w:rsidR="00C77572" w:rsidRPr="0044290E" w:rsidRDefault="00C77572" w:rsidP="00C77572">
      <w:pPr>
        <w:numPr>
          <w:ilvl w:val="0"/>
          <w:numId w:val="7"/>
        </w:numPr>
        <w:spacing w:before="100" w:after="100"/>
        <w:ind w:left="780" w:right="180"/>
        <w:contextualSpacing/>
      </w:pPr>
      <w:r w:rsidRPr="0044290E">
        <w:t>Федеральный закон от 29.12.2012 № 273-ФЗ «Об образовании в Российской Федерации».</w:t>
      </w:r>
    </w:p>
    <w:p w:rsidR="00C77572" w:rsidRPr="0044290E" w:rsidRDefault="00C77572" w:rsidP="00C77572">
      <w:pPr>
        <w:numPr>
          <w:ilvl w:val="0"/>
          <w:numId w:val="7"/>
        </w:numPr>
        <w:spacing w:before="100" w:after="100"/>
        <w:ind w:left="780" w:right="180"/>
        <w:contextualSpacing/>
      </w:pPr>
      <w:r w:rsidRPr="0044290E">
        <w:t>Приказ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C77572" w:rsidRPr="0044290E" w:rsidRDefault="00C77572" w:rsidP="00C77572">
      <w:pPr>
        <w:numPr>
          <w:ilvl w:val="0"/>
          <w:numId w:val="7"/>
        </w:numPr>
        <w:spacing w:before="100" w:after="100"/>
        <w:ind w:left="780" w:right="180"/>
        <w:contextualSpacing/>
      </w:pPr>
      <w:r w:rsidRPr="0044290E">
        <w:t>Приказ Минпросвещения России от 31.05.2021 № 287 «Об утверждении федерального государственного образовательного стандарта основного общего образования».</w:t>
      </w:r>
    </w:p>
    <w:p w:rsidR="00C77572" w:rsidRPr="0044290E" w:rsidRDefault="00C77572" w:rsidP="00C77572">
      <w:pPr>
        <w:numPr>
          <w:ilvl w:val="0"/>
          <w:numId w:val="7"/>
        </w:numPr>
        <w:spacing w:before="100" w:after="100"/>
        <w:ind w:left="780" w:right="180"/>
        <w:contextualSpacing/>
      </w:pPr>
      <w:r w:rsidRPr="0044290E"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C77572" w:rsidRPr="0044290E" w:rsidRDefault="00C77572" w:rsidP="00C77572">
      <w:pPr>
        <w:numPr>
          <w:ilvl w:val="0"/>
          <w:numId w:val="7"/>
        </w:numPr>
        <w:spacing w:before="100" w:after="100"/>
        <w:ind w:left="780" w:right="180"/>
        <w:contextualSpacing/>
      </w:pPr>
      <w:r w:rsidRPr="0044290E"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C77572" w:rsidRPr="0044290E" w:rsidRDefault="00C77572" w:rsidP="00C77572">
      <w:pPr>
        <w:numPr>
          <w:ilvl w:val="0"/>
          <w:numId w:val="7"/>
        </w:numPr>
        <w:spacing w:before="100" w:after="100"/>
        <w:ind w:left="780" w:right="180"/>
        <w:contextualSpacing/>
      </w:pPr>
      <w:r w:rsidRPr="0044290E">
        <w:t>Приказ Минпросвещения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C77572" w:rsidRPr="0044290E" w:rsidRDefault="00C77572" w:rsidP="00C77572">
      <w:pPr>
        <w:numPr>
          <w:ilvl w:val="0"/>
          <w:numId w:val="7"/>
        </w:numPr>
        <w:spacing w:before="100" w:after="100"/>
        <w:ind w:left="780" w:right="180"/>
        <w:contextualSpacing/>
      </w:pPr>
      <w:r w:rsidRPr="0044290E">
        <w:t xml:space="preserve">Учебный план основного общего образования МБОУ Карсунской СШ им. Д.Н. </w:t>
      </w:r>
      <w:proofErr w:type="gramStart"/>
      <w:r w:rsidRPr="0044290E">
        <w:t>Гусева  на</w:t>
      </w:r>
      <w:proofErr w:type="gramEnd"/>
      <w:r w:rsidRPr="0044290E">
        <w:t xml:space="preserve"> </w:t>
      </w:r>
      <w:r w:rsidR="00766B40">
        <w:t>2022-2023</w:t>
      </w:r>
      <w:r w:rsidRPr="0044290E">
        <w:t> учебный год.</w:t>
      </w:r>
    </w:p>
    <w:p w:rsidR="00C77572" w:rsidRPr="0044290E" w:rsidRDefault="00C77572" w:rsidP="00C77572">
      <w:pPr>
        <w:numPr>
          <w:ilvl w:val="0"/>
          <w:numId w:val="7"/>
        </w:numPr>
        <w:spacing w:before="100" w:after="100"/>
        <w:ind w:left="780" w:right="180"/>
        <w:contextualSpacing/>
      </w:pPr>
      <w:r w:rsidRPr="0044290E">
        <w:t>Положение о рабочей программе МБОУ Карсунской СШ им. Д.Н. Гусева.</w:t>
      </w:r>
    </w:p>
    <w:p w:rsidR="00C77572" w:rsidRDefault="00C77572" w:rsidP="00C77572">
      <w:pPr>
        <w:numPr>
          <w:ilvl w:val="0"/>
          <w:numId w:val="7"/>
        </w:numPr>
        <w:spacing w:before="100" w:after="100"/>
        <w:ind w:left="780" w:right="180"/>
        <w:contextualSpacing/>
      </w:pPr>
      <w:r w:rsidRPr="0044290E">
        <w:t>Рабочая программа воспитания муниципального бюджетного общеобразовательного учреждения Карсунской средней школы имени Д.Н. Гусева.</w:t>
      </w:r>
    </w:p>
    <w:p w:rsidR="00C77572" w:rsidRPr="0044290E" w:rsidRDefault="00C77572" w:rsidP="00C77572">
      <w:pPr>
        <w:numPr>
          <w:ilvl w:val="0"/>
          <w:numId w:val="7"/>
        </w:numPr>
        <w:spacing w:before="100" w:after="100"/>
        <w:ind w:left="780" w:right="180"/>
        <w:contextualSpacing/>
      </w:pPr>
      <w:r>
        <w:t>Авторская программа К.Ю. Полякова учебного предмета «Информатика» для 10-11 классов.</w:t>
      </w:r>
    </w:p>
    <w:p w:rsidR="00C77572" w:rsidRDefault="00C77572" w:rsidP="00C77572">
      <w:pPr>
        <w:ind w:firstLine="567"/>
        <w:jc w:val="both"/>
        <w:rPr>
          <w:rStyle w:val="dash0410005f0431005f0437005f0430005f0446005f0020005f0441005f043f005f0438005f0441005f043a005f0430005f005fchar1char1"/>
        </w:rPr>
      </w:pPr>
    </w:p>
    <w:p w:rsidR="00C77572" w:rsidRPr="00094E9E" w:rsidRDefault="00C77572" w:rsidP="00C77572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 xml:space="preserve">Данная программа </w:t>
      </w:r>
      <w:r>
        <w:rPr>
          <w:rStyle w:val="dash0410005f0431005f0437005f0430005f0446005f0020005f0441005f043f005f0438005f0441005f043a005f0430005f005fchar1char1"/>
        </w:rPr>
        <w:t>учебного</w:t>
      </w:r>
      <w:r w:rsidRPr="00094E9E">
        <w:rPr>
          <w:rStyle w:val="dash0410005f0431005f0437005f0430005f0446005f0020005f0441005f043f005f0438005f0441005f043a005f0430005f005fchar1char1"/>
        </w:rPr>
        <w:t xml:space="preserve"> курса по предмету «Информатика» основана на учебно-методическом комплекте (далее УМК), обеспечивающем обучение курсу информатики в соответствии с Федеральным государственным образовательным стандартом среднего общего образования (далее — ФГОС), который включает в себя учебники:</w:t>
      </w:r>
    </w:p>
    <w:p w:rsidR="00C77572" w:rsidRPr="00094E9E" w:rsidRDefault="00C77572" w:rsidP="00C77572">
      <w:pPr>
        <w:numPr>
          <w:ilvl w:val="0"/>
          <w:numId w:val="1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 xml:space="preserve">«Информатика. 10 класс. </w:t>
      </w:r>
      <w:r>
        <w:rPr>
          <w:rStyle w:val="dash0410005f0431005f0437005f0430005f0446005f0020005f0441005f043f005f0438005f0441005f043a005f0430005f005fchar1char1"/>
        </w:rPr>
        <w:t>Базовый и углубленный уровни</w:t>
      </w:r>
      <w:r w:rsidRPr="00094E9E">
        <w:rPr>
          <w:rStyle w:val="dash0410005f0431005f0437005f0430005f0446005f0020005f0441005f043f005f0438005f0441005f043a005f0430005f005fchar1char1"/>
        </w:rPr>
        <w:t>»</w:t>
      </w:r>
    </w:p>
    <w:p w:rsidR="00C77572" w:rsidRPr="00094E9E" w:rsidRDefault="00C77572" w:rsidP="00C77572">
      <w:pPr>
        <w:numPr>
          <w:ilvl w:val="0"/>
          <w:numId w:val="1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 xml:space="preserve">«Информатика. 11 класс. </w:t>
      </w:r>
      <w:r>
        <w:rPr>
          <w:rStyle w:val="dash0410005f0431005f0437005f0430005f0446005f0020005f0441005f043f005f0438005f0441005f043a005f0430005f005fchar1char1"/>
        </w:rPr>
        <w:t>Базовый и углубленный уровни</w:t>
      </w:r>
      <w:r w:rsidRPr="00094E9E">
        <w:rPr>
          <w:rStyle w:val="dash0410005f0431005f0437005f0430005f0446005f0020005f0441005f043f005f0438005f0441005f043a005f0430005f005fchar1char1"/>
        </w:rPr>
        <w:t xml:space="preserve">» </w:t>
      </w:r>
    </w:p>
    <w:p w:rsidR="00C77572" w:rsidRPr="00094E9E" w:rsidRDefault="00C77572" w:rsidP="00C77572">
      <w:pPr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 xml:space="preserve">завершенной предметной линии для 10–11 классов. Представленные учебники являются ядром целостного УМК, в который, кроме учебников, входят: </w:t>
      </w:r>
    </w:p>
    <w:p w:rsidR="00C77572" w:rsidRDefault="00C77572" w:rsidP="00C77572">
      <w:pPr>
        <w:numPr>
          <w:ilvl w:val="0"/>
          <w:numId w:val="1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данная авторская </w:t>
      </w:r>
      <w:r w:rsidRPr="00FC5651">
        <w:rPr>
          <w:rStyle w:val="dash0410005f0431005f0437005f0430005f0446005f0020005f0441005f043f005f0438005f0441005f043a005f0430005f005fchar1char1"/>
        </w:rPr>
        <w:t>программа по информатике</w:t>
      </w:r>
      <w:r>
        <w:rPr>
          <w:rStyle w:val="dash0410005f0431005f0437005f0430005f0446005f0020005f0441005f043f005f0438005f0441005f043a005f0430005f005fchar1char1"/>
        </w:rPr>
        <w:t>;</w:t>
      </w:r>
    </w:p>
    <w:p w:rsidR="00C77572" w:rsidRPr="00FC5651" w:rsidRDefault="00C77572" w:rsidP="00C77572">
      <w:pPr>
        <w:numPr>
          <w:ilvl w:val="0"/>
          <w:numId w:val="1"/>
        </w:numPr>
        <w:ind w:left="567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к</w:t>
      </w:r>
      <w:r w:rsidRPr="00FC5651">
        <w:rPr>
          <w:rStyle w:val="dash0410005f0431005f0437005f0430005f0446005f0020005f0441005f043f005f0438005f0441005f043a005f0430005f005fchar1char1"/>
        </w:rPr>
        <w:t>омпьютерный практикум в электронном виде с комплектом электронных учебных средств</w:t>
      </w:r>
      <w:r>
        <w:rPr>
          <w:rStyle w:val="dash0410005f0431005f0437005f0430005f0446005f0020005f0441005f043f005f0438005f0441005f043a005f0430005f005fchar1char1"/>
        </w:rPr>
        <w:t>,</w:t>
      </w:r>
      <w:r w:rsidRPr="00FC5651">
        <w:rPr>
          <w:rStyle w:val="dash0410005f0431005f0437005f0430005f0446005f0020005f0441005f043f005f0438005f0441005f043a005f0430005f005fchar1char1"/>
        </w:rPr>
        <w:t xml:space="preserve"> размещ</w:t>
      </w:r>
      <w:r>
        <w:rPr>
          <w:rStyle w:val="dash0410005f0431005f0437005f0430005f0446005f0020005f0441005f043f005f0438005f0441005f043a005f0430005f005fchar1char1"/>
        </w:rPr>
        <w:t>ё</w:t>
      </w:r>
      <w:r w:rsidRPr="00FC5651">
        <w:rPr>
          <w:rStyle w:val="dash0410005f0431005f0437005f0430005f0446005f0020005f0441005f043f005f0438005f0441005f043a005f0430005f005fchar1char1"/>
        </w:rPr>
        <w:t>н</w:t>
      </w:r>
      <w:r>
        <w:rPr>
          <w:rStyle w:val="dash0410005f0431005f0437005f0430005f0446005f0020005f0441005f043f005f0438005f0441005f043a005f0430005f005fchar1char1"/>
        </w:rPr>
        <w:t>ный</w:t>
      </w:r>
      <w:r w:rsidRPr="00FC5651">
        <w:rPr>
          <w:rStyle w:val="dash0410005f0431005f0437005f0430005f0446005f0020005f0441005f043f005f0438005f0441005f043a005f0430005f005fchar1char1"/>
        </w:rPr>
        <w:t xml:space="preserve"> на сайте авторского коллектива: </w:t>
      </w:r>
      <w:hyperlink r:id="rId5" w:history="1">
        <w:r w:rsidRPr="00721CC8">
          <w:rPr>
            <w:rStyle w:val="aa"/>
          </w:rPr>
          <w:t>http://kpolyakov.spb.ru/school/probook.htm</w:t>
        </w:r>
      </w:hyperlink>
    </w:p>
    <w:p w:rsidR="00C77572" w:rsidRDefault="00C77572" w:rsidP="00C77572">
      <w:pPr>
        <w:numPr>
          <w:ilvl w:val="0"/>
          <w:numId w:val="1"/>
        </w:numPr>
        <w:ind w:left="567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электронный задачник-практикум с возможностью автоматической проверки решений задач по программированию: </w:t>
      </w:r>
      <w:hyperlink r:id="rId6" w:history="1">
        <w:r w:rsidRPr="00581D90">
          <w:rPr>
            <w:rStyle w:val="aa"/>
          </w:rPr>
          <w:t>http://informatics.mccme.ru/course/view.php?id=666</w:t>
        </w:r>
      </w:hyperlink>
    </w:p>
    <w:p w:rsidR="00C77572" w:rsidRPr="00FC5651" w:rsidRDefault="00C77572" w:rsidP="00C77572">
      <w:pPr>
        <w:numPr>
          <w:ilvl w:val="0"/>
          <w:numId w:val="1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м</w:t>
      </w:r>
      <w:r w:rsidRPr="00FC5651">
        <w:rPr>
          <w:rStyle w:val="dash0410005f0431005f0437005f0430005f0446005f0020005f0441005f043f005f0438005f0441005f043a005f0430005f005fchar1char1"/>
        </w:rPr>
        <w:t>етодическое пособие для учителя</w:t>
      </w:r>
      <w:r>
        <w:rPr>
          <w:rStyle w:val="dash0410005f0431005f0437005f0430005f0446005f0020005f0441005f043f005f0438005f0441005f043a005f0430005f005fchar1char1"/>
        </w:rPr>
        <w:t xml:space="preserve">: </w:t>
      </w:r>
      <w:hyperlink r:id="rId7" w:history="1">
        <w:r w:rsidRPr="00581D90">
          <w:rPr>
            <w:rStyle w:val="aa"/>
          </w:rPr>
          <w:t>http://files.lbz.ru/pdf/mpPolyakov10-11fgos.pdf</w:t>
        </w:r>
      </w:hyperlink>
      <w:r>
        <w:rPr>
          <w:rStyle w:val="dash0410005f0431005f0437005f0430005f0446005f0020005f0441005f043f005f0438005f0441005f043a005f0430005f005fchar1char1"/>
        </w:rPr>
        <w:t>;</w:t>
      </w:r>
    </w:p>
    <w:p w:rsidR="00C77572" w:rsidRPr="00FC5651" w:rsidRDefault="00C77572" w:rsidP="00C77572">
      <w:pPr>
        <w:numPr>
          <w:ilvl w:val="0"/>
          <w:numId w:val="1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lastRenderedPageBreak/>
        <w:t>к</w:t>
      </w:r>
      <w:r w:rsidRPr="00FC5651">
        <w:rPr>
          <w:rStyle w:val="dash0410005f0431005f0437005f0430005f0446005f0020005f0441005f043f005f0438005f0441005f043a005f0430005f005fchar1char1"/>
        </w:rPr>
        <w:t>омплект Федеральных цифровых информационно-образовательных ресурсов (далее ФЦИОР), помещенный в коллекцию ФЦИОР (</w:t>
      </w:r>
      <w:r w:rsidRPr="00FC5651">
        <w:rPr>
          <w:rStyle w:val="dash0410005f0431005f0437005f0430005f0446005f0020005f0441005f043f005f0438005f0441005f043a005f0430005f005fchar1char1"/>
          <w:color w:val="0000CC"/>
          <w:u w:val="single"/>
        </w:rPr>
        <w:t>http://</w:t>
      </w:r>
      <w:hyperlink r:id="rId8" w:history="1">
        <w:r w:rsidRPr="00FC5651">
          <w:rPr>
            <w:rStyle w:val="dash0410005f0431005f0437005f0430005f0446005f0020005f0441005f043f005f0438005f0441005f043a005f0430005f005fchar1char1"/>
            <w:color w:val="0000CC"/>
            <w:u w:val="single"/>
          </w:rPr>
          <w:t>www.fcior.edu.ru</w:t>
        </w:r>
      </w:hyperlink>
      <w:r w:rsidRPr="00FC5651">
        <w:rPr>
          <w:rStyle w:val="dash0410005f0431005f0437005f0430005f0446005f0020005f0441005f043f005f0438005f0441005f043a005f0430005f005fchar1char1"/>
        </w:rPr>
        <w:t>)</w:t>
      </w:r>
      <w:r>
        <w:rPr>
          <w:rStyle w:val="dash0410005f0431005f0437005f0430005f0446005f0020005f0441005f043f005f0438005f0441005f043a005f0430005f005fchar1char1"/>
        </w:rPr>
        <w:t>;</w:t>
      </w:r>
    </w:p>
    <w:p w:rsidR="00C77572" w:rsidRPr="00FC5651" w:rsidRDefault="00C77572" w:rsidP="00C77572">
      <w:pPr>
        <w:numPr>
          <w:ilvl w:val="0"/>
          <w:numId w:val="1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с</w:t>
      </w:r>
      <w:r w:rsidRPr="00FC5651">
        <w:rPr>
          <w:rStyle w:val="dash0410005f0431005f0437005f0430005f0446005f0020005f0441005f043f005f0438005f0441005f043a005f0430005f005fchar1char1"/>
        </w:rPr>
        <w:t xml:space="preserve">етевая методическая служба авторского коллектива для педагогов на сайте издательства </w:t>
      </w:r>
      <w:hyperlink r:id="rId9" w:history="1">
        <w:r w:rsidRPr="00FC5651">
          <w:rPr>
            <w:rStyle w:val="dash0410005f0431005f0437005f0430005f0446005f0020005f0441005f043f005f0438005f0441005f043a005f0430005f005fchar1char1"/>
            <w:color w:val="0000CC"/>
            <w:u w:val="single"/>
          </w:rPr>
          <w:t>http://metodist.lbz.ru/authors/informatika/7/</w:t>
        </w:r>
      </w:hyperlink>
      <w:r>
        <w:rPr>
          <w:rStyle w:val="dash0410005f0431005f0437005f0430005f0446005f0020005f0441005f043f005f0438005f0441005f043a005f0430005f005fchar1char1"/>
          <w:color w:val="0000CC"/>
          <w:u w:val="single"/>
        </w:rPr>
        <w:t>.</w:t>
      </w:r>
    </w:p>
    <w:p w:rsidR="00C77572" w:rsidRDefault="00C77572" w:rsidP="00C77572">
      <w:pPr>
        <w:rPr>
          <w:rStyle w:val="dash0410005f0431005f0437005f0430005f0446005f0020005f0441005f043f005f0438005f0441005f043a005f0430005f005fchar1char1"/>
        </w:rPr>
      </w:pPr>
    </w:p>
    <w:p w:rsidR="00C77572" w:rsidRDefault="00C77572" w:rsidP="00C77572">
      <w:r w:rsidRPr="00094E9E">
        <w:rPr>
          <w:rStyle w:val="dash0410005f0431005f0437005f0430005f0446005f0020005f0441005f043f005f0438005f0441005f043a005f0430005f005fchar1char1"/>
        </w:rPr>
        <w:t xml:space="preserve">Для освоения программы </w:t>
      </w:r>
      <w:r>
        <w:rPr>
          <w:rStyle w:val="dash0410005f0431005f0437005f0430005f0446005f0020005f0441005f043f005f0438005f0441005f043a005f0430005f005fchar1char1"/>
        </w:rPr>
        <w:t>базового</w:t>
      </w:r>
      <w:r w:rsidRPr="00094E9E">
        <w:rPr>
          <w:rStyle w:val="dash0410005f0431005f0437005f0430005f0446005f0020005f0441005f043f005f0438005f0441005f043a005f0430005f005fchar1char1"/>
        </w:rPr>
        <w:t xml:space="preserve"> уровня </w:t>
      </w:r>
      <w:r>
        <w:rPr>
          <w:rStyle w:val="dash0410005f0431005f0437005f0430005f0446005f0020005f0441005f043f005f0438005f0441005f043a005f0430005f005fchar1char1"/>
        </w:rPr>
        <w:t>предполагается</w:t>
      </w:r>
      <w:r w:rsidRPr="00094E9E">
        <w:rPr>
          <w:rStyle w:val="dash0410005f0431005f0437005f0430005f0446005f0020005f0441005f043f005f0438005f0441005f043a005f0430005f005fchar1char1"/>
        </w:rPr>
        <w:t xml:space="preserve"> изучение предмета «Информатика» </w:t>
      </w:r>
      <w:r>
        <w:rPr>
          <w:rStyle w:val="dash0410005f0431005f0437005f0430005f0446005f0020005f0441005f043f005f0438005f0441005f043a005f0430005f005fchar1char1"/>
        </w:rPr>
        <w:t xml:space="preserve">в объёме не менее </w:t>
      </w:r>
      <w:r w:rsidR="00B16CE6">
        <w:t>33</w:t>
      </w:r>
      <w:r w:rsidRPr="00094E9E">
        <w:t xml:space="preserve"> учебных ч</w:t>
      </w:r>
      <w:r>
        <w:t>асов (по 1 часу в неделю</w:t>
      </w:r>
      <w:r w:rsidRPr="00094E9E">
        <w:t>).</w:t>
      </w:r>
    </w:p>
    <w:p w:rsidR="00C77572" w:rsidRDefault="00C77572" w:rsidP="00C77572"/>
    <w:p w:rsidR="00C77572" w:rsidRPr="001D239A" w:rsidRDefault="00C77572" w:rsidP="00C77572">
      <w:pPr>
        <w:jc w:val="center"/>
        <w:rPr>
          <w:b/>
          <w:sz w:val="28"/>
          <w:szCs w:val="28"/>
        </w:rPr>
      </w:pPr>
      <w:r w:rsidRPr="001D239A">
        <w:rPr>
          <w:b/>
          <w:sz w:val="28"/>
          <w:szCs w:val="28"/>
        </w:rPr>
        <w:t xml:space="preserve">Планируемые результаты освоения учебного предмета 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Cs w:val="0"/>
          <w:sz w:val="24"/>
          <w:szCs w:val="24"/>
        </w:rPr>
        <w:t>Личностные результаты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 xml:space="preserve">1) </w:t>
      </w:r>
      <w:proofErr w:type="spellStart"/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сформированность</w:t>
      </w:r>
      <w:proofErr w:type="spellEnd"/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 xml:space="preserve"> мировоззрения, соответствующего современному уровню развития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науки и техники;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2)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успешной профессиональной и общественной деятельности;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3) 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4) эстетическое отношение к миру, включая эстетику научного и технического творчества;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5) осознанный выбор будущей профессии и возможностей реализации собственных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жизненных планов; отношение к профессиональной деятельности как возможности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участия в решении личных, общественных, государственных, общенациональных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проблем.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Cs w:val="0"/>
          <w:sz w:val="24"/>
          <w:szCs w:val="24"/>
        </w:rPr>
      </w:pPr>
      <w:proofErr w:type="spellStart"/>
      <w:r w:rsidRPr="00766B40">
        <w:rPr>
          <w:rFonts w:ascii="Times New Roman" w:eastAsiaTheme="majorEastAsia" w:hAnsi="Times New Roman"/>
          <w:b w:val="0"/>
          <w:bCs w:val="0"/>
          <w:iCs w:val="0"/>
          <w:sz w:val="24"/>
          <w:szCs w:val="24"/>
        </w:rPr>
        <w:t>Метапредметные</w:t>
      </w:r>
      <w:proofErr w:type="spellEnd"/>
      <w:r w:rsidRPr="00766B40">
        <w:rPr>
          <w:rFonts w:ascii="Times New Roman" w:eastAsiaTheme="majorEastAsia" w:hAnsi="Times New Roman"/>
          <w:b w:val="0"/>
          <w:bCs w:val="0"/>
          <w:iCs w:val="0"/>
          <w:sz w:val="24"/>
          <w:szCs w:val="24"/>
        </w:rPr>
        <w:t xml:space="preserve"> результаты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конфликты;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поиску методов решения практических задач, применению различных методов познания;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критически оценивать и интерпретировать информацию, получаемую из различных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источников;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5) умение использовать средства информационных и коммуникационных технологий в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решении когнитивных, коммуникативных и организационных задач с соблюдением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Cs w:val="0"/>
          <w:sz w:val="24"/>
          <w:szCs w:val="24"/>
        </w:rPr>
        <w:t>Предметные результаты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lastRenderedPageBreak/>
        <w:t xml:space="preserve">1) </w:t>
      </w:r>
      <w:proofErr w:type="spellStart"/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сформированность</w:t>
      </w:r>
      <w:proofErr w:type="spellEnd"/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 xml:space="preserve"> представлений о роли информации и связанных с ней процессов в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окружающем мире;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2) владение системой базовых знаний, отражающих вклад информатики в формирование современной научной картины мира;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 xml:space="preserve">3) </w:t>
      </w:r>
      <w:proofErr w:type="spellStart"/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сформированность</w:t>
      </w:r>
      <w:proofErr w:type="spellEnd"/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 xml:space="preserve"> базовых навыков и умений по соблюдению требований техники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безопасности, гигиены и ресурсосбережения при работе со средствами информатизации;</w:t>
      </w:r>
    </w:p>
    <w:p w:rsidR="00766B40" w:rsidRPr="00766B40" w:rsidRDefault="006721E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4</w:t>
      </w:r>
      <w:r w:rsidR="00766B40"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 xml:space="preserve">) </w:t>
      </w:r>
      <w:proofErr w:type="spellStart"/>
      <w:r w:rsidR="00766B40"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сформированность</w:t>
      </w:r>
      <w:proofErr w:type="spellEnd"/>
      <w:r w:rsidR="00766B40"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 xml:space="preserve"> представлений о компьютерных сетях и их роли в современном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мире; знаний базовых принципов организации и функционирования компьютерных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средств ИКТ;</w:t>
      </w:r>
    </w:p>
    <w:p w:rsidR="00766B40" w:rsidRPr="00766B40" w:rsidRDefault="006721E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5</w:t>
      </w:r>
      <w:r w:rsidR="00766B40"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) понимания основ правовых аспектов использования компьютерных программ и работы в Интернете;</w:t>
      </w:r>
    </w:p>
    <w:p w:rsidR="00766B40" w:rsidRPr="00766B40" w:rsidRDefault="006721E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6</w:t>
      </w:r>
      <w:r w:rsidR="00766B40"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) 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</w:t>
      </w:r>
    </w:p>
    <w:p w:rsidR="00766B40" w:rsidRPr="00766B40" w:rsidRDefault="00766B4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 xml:space="preserve">процессов; умение оценивать числовые параметры моделируемых объектов и процессов; </w:t>
      </w:r>
      <w:proofErr w:type="spellStart"/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сформированность</w:t>
      </w:r>
      <w:proofErr w:type="spellEnd"/>
      <w:r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 xml:space="preserve"> представлений о необходимости анализа соответствия модели и моделируемого объекта (процесса);</w:t>
      </w:r>
    </w:p>
    <w:p w:rsidR="00766B40" w:rsidRPr="00766B40" w:rsidRDefault="006721E0" w:rsidP="00766B40">
      <w:pPr>
        <w:pStyle w:val="2"/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7</w:t>
      </w:r>
      <w:r w:rsidR="00766B40"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 xml:space="preserve">) </w:t>
      </w:r>
      <w:proofErr w:type="spellStart"/>
      <w:r w:rsidR="00766B40"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сформированность</w:t>
      </w:r>
      <w:proofErr w:type="spellEnd"/>
      <w:r w:rsidR="00766B40" w:rsidRP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 xml:space="preserve"> представлений о способах хранения и простейшей обработке данных; умение пользоваться базами данных и справочными системами; владение основными сведениями о базах данных, их структуре, средствах создания и работы с ними</w:t>
      </w:r>
      <w:r w:rsidR="00766B40">
        <w:rPr>
          <w:rFonts w:ascii="Times New Roman" w:eastAsiaTheme="majorEastAsia" w:hAnsi="Times New Roman"/>
          <w:b w:val="0"/>
          <w:bCs w:val="0"/>
          <w:i w:val="0"/>
          <w:iCs w:val="0"/>
          <w:sz w:val="24"/>
          <w:szCs w:val="24"/>
        </w:rPr>
        <w:t>.</w:t>
      </w:r>
    </w:p>
    <w:p w:rsidR="00C77572" w:rsidRPr="00094E9E" w:rsidRDefault="00C77572" w:rsidP="00766B40">
      <w:pPr>
        <w:pStyle w:val="2"/>
      </w:pPr>
      <w:r w:rsidRPr="00094E9E">
        <w:t>Содержание учебного предмета</w:t>
      </w:r>
    </w:p>
    <w:p w:rsidR="00766B40" w:rsidRPr="00766B40" w:rsidRDefault="00766B40" w:rsidP="00766B40">
      <w:pPr>
        <w:ind w:firstLine="711"/>
        <w:rPr>
          <w:b/>
        </w:rPr>
      </w:pPr>
      <w:r w:rsidRPr="00766B40">
        <w:rPr>
          <w:b/>
        </w:rPr>
        <w:t>Информация и информационные процессы</w:t>
      </w:r>
    </w:p>
    <w:p w:rsidR="00766B40" w:rsidRPr="00766B40" w:rsidRDefault="00766B40" w:rsidP="00766B40">
      <w:pPr>
        <w:ind w:firstLine="711"/>
        <w:rPr>
          <w:i/>
        </w:rPr>
      </w:pPr>
      <w:r w:rsidRPr="00766B40">
        <w:rPr>
          <w:i/>
        </w:rPr>
        <w:t>Передача данных. Скорость передачи данных.</w:t>
      </w:r>
    </w:p>
    <w:p w:rsidR="00766B40" w:rsidRPr="00766B40" w:rsidRDefault="00766B40" w:rsidP="00766B40">
      <w:pPr>
        <w:ind w:firstLine="711"/>
        <w:rPr>
          <w:i/>
        </w:rPr>
      </w:pPr>
      <w:r w:rsidRPr="00766B40">
        <w:rPr>
          <w:i/>
        </w:rPr>
        <w:t>Информация и управление. Кибернетика. Понятие системы. Системы управления.</w:t>
      </w:r>
    </w:p>
    <w:p w:rsidR="00766B40" w:rsidRPr="00766B40" w:rsidRDefault="00766B40" w:rsidP="00766B40">
      <w:pPr>
        <w:ind w:firstLine="711"/>
        <w:rPr>
          <w:i/>
        </w:rPr>
      </w:pPr>
      <w:r w:rsidRPr="00766B40">
        <w:rPr>
          <w:i/>
        </w:rPr>
        <w:t>Информационное общество. Информационные технологии. Государственные электронные сервисы и услуги. Электронная цифровая подпись (ЭЦП). Открытые образовательные ресурсы. Информационная культура.</w:t>
      </w:r>
    </w:p>
    <w:p w:rsidR="00766B40" w:rsidRPr="00766B40" w:rsidRDefault="00766B40" w:rsidP="00766B40">
      <w:pPr>
        <w:ind w:firstLine="711"/>
        <w:rPr>
          <w:i/>
        </w:rPr>
      </w:pPr>
      <w:r w:rsidRPr="00766B40">
        <w:rPr>
          <w:i/>
        </w:rPr>
        <w:t>Стандарты в сфере информационных технологий.</w:t>
      </w:r>
    </w:p>
    <w:p w:rsidR="00766B40" w:rsidRPr="00766B40" w:rsidRDefault="00766B40" w:rsidP="00766B40">
      <w:pPr>
        <w:ind w:firstLine="711"/>
        <w:rPr>
          <w:b/>
        </w:rPr>
      </w:pPr>
      <w:r w:rsidRPr="00766B40">
        <w:rPr>
          <w:b/>
        </w:rPr>
        <w:t>Моделирование</w:t>
      </w:r>
    </w:p>
    <w:p w:rsidR="00766B40" w:rsidRPr="00766B40" w:rsidRDefault="00766B40" w:rsidP="00766B40">
      <w:pPr>
        <w:ind w:firstLine="711"/>
        <w:rPr>
          <w:i/>
        </w:rPr>
      </w:pPr>
      <w:r w:rsidRPr="00766B40">
        <w:rPr>
          <w:i/>
        </w:rPr>
        <w:t>Модели и моделирование. Иерархические модели. Сетевые модели. Модели мышления. Искусственный интеллект. Адекватность.</w:t>
      </w:r>
    </w:p>
    <w:p w:rsidR="00766B40" w:rsidRPr="00766B40" w:rsidRDefault="00766B40" w:rsidP="00766B40">
      <w:pPr>
        <w:ind w:firstLine="711"/>
        <w:rPr>
          <w:i/>
        </w:rPr>
      </w:pPr>
      <w:r w:rsidRPr="00766B40">
        <w:rPr>
          <w:i/>
        </w:rPr>
        <w:t>Этапы моделирования. Постановка задачи. Разработка модели. Тестирование модели. Эксперимент с моделью. Анализ результатов.</w:t>
      </w:r>
    </w:p>
    <w:p w:rsidR="00766B40" w:rsidRPr="00766B40" w:rsidRDefault="00766B40" w:rsidP="00766B40">
      <w:pPr>
        <w:ind w:firstLine="711"/>
        <w:rPr>
          <w:i/>
        </w:rPr>
      </w:pPr>
      <w:r w:rsidRPr="00766B40">
        <w:rPr>
          <w:i/>
        </w:rPr>
        <w:t>Математические модели в биологии. Модель неограниченного роста. Модель ограниченного роста.</w:t>
      </w:r>
    </w:p>
    <w:p w:rsidR="00766B40" w:rsidRPr="00766B40" w:rsidRDefault="00766B40" w:rsidP="00766B40">
      <w:pPr>
        <w:ind w:firstLine="711"/>
        <w:rPr>
          <w:b/>
        </w:rPr>
      </w:pPr>
      <w:r w:rsidRPr="00766B40">
        <w:rPr>
          <w:b/>
        </w:rPr>
        <w:t>Базы данных</w:t>
      </w:r>
    </w:p>
    <w:p w:rsidR="00766B40" w:rsidRPr="00766B40" w:rsidRDefault="00766B40" w:rsidP="00766B40">
      <w:pPr>
        <w:ind w:firstLine="711"/>
        <w:rPr>
          <w:i/>
        </w:rPr>
      </w:pPr>
      <w:r w:rsidRPr="00766B40">
        <w:rPr>
          <w:i/>
        </w:rPr>
        <w:t>Многотабличные базы данных. Ссылочная целостность. Типы связей.</w:t>
      </w:r>
    </w:p>
    <w:p w:rsidR="00766B40" w:rsidRPr="00766B40" w:rsidRDefault="00766B40" w:rsidP="00766B40">
      <w:pPr>
        <w:ind w:firstLine="711"/>
        <w:rPr>
          <w:i/>
        </w:rPr>
      </w:pPr>
      <w:r w:rsidRPr="00766B40">
        <w:rPr>
          <w:i/>
        </w:rPr>
        <w:t>Таблицы. Работа с готовой таблицей. Создание таблиц. Связи между таблицами.</w:t>
      </w:r>
    </w:p>
    <w:p w:rsidR="00766B40" w:rsidRPr="00766B40" w:rsidRDefault="00766B40" w:rsidP="00766B40">
      <w:pPr>
        <w:ind w:firstLine="711"/>
        <w:rPr>
          <w:i/>
        </w:rPr>
      </w:pPr>
      <w:r w:rsidRPr="00766B40">
        <w:rPr>
          <w:i/>
        </w:rPr>
        <w:t>Запросы. Конструктор запросов. Критерии отбора. Запросы с параметрами. Вычисляемые поля. Запрос данных из нескольких таблиц.</w:t>
      </w:r>
    </w:p>
    <w:p w:rsidR="00766B40" w:rsidRPr="00766B40" w:rsidRDefault="00766B40" w:rsidP="00766B40">
      <w:pPr>
        <w:ind w:firstLine="711"/>
        <w:rPr>
          <w:i/>
        </w:rPr>
      </w:pPr>
      <w:r w:rsidRPr="00766B40">
        <w:rPr>
          <w:i/>
        </w:rPr>
        <w:t>Формы. Простая форма.</w:t>
      </w:r>
    </w:p>
    <w:p w:rsidR="00766B40" w:rsidRPr="00766B40" w:rsidRDefault="00766B40" w:rsidP="00766B40">
      <w:pPr>
        <w:ind w:firstLine="711"/>
        <w:rPr>
          <w:i/>
        </w:rPr>
      </w:pPr>
      <w:r w:rsidRPr="00766B40">
        <w:rPr>
          <w:i/>
        </w:rPr>
        <w:t>Отчёты. Простые отчёты.</w:t>
      </w:r>
    </w:p>
    <w:p w:rsidR="00766B40" w:rsidRPr="00766B40" w:rsidRDefault="00766B40" w:rsidP="00766B40">
      <w:pPr>
        <w:ind w:firstLine="711"/>
        <w:rPr>
          <w:b/>
        </w:rPr>
      </w:pPr>
      <w:r w:rsidRPr="00766B40">
        <w:rPr>
          <w:b/>
        </w:rPr>
        <w:t>Создание веб-сайтов</w:t>
      </w:r>
    </w:p>
    <w:p w:rsidR="00766B40" w:rsidRPr="00766B40" w:rsidRDefault="00766B40" w:rsidP="00766B40">
      <w:pPr>
        <w:ind w:firstLine="711"/>
        <w:rPr>
          <w:i/>
        </w:rPr>
      </w:pPr>
      <w:r w:rsidRPr="00766B40">
        <w:rPr>
          <w:i/>
        </w:rPr>
        <w:t xml:space="preserve">Веб-сайты и веб-страницы. Статические и динамические веб-страницы. </w:t>
      </w:r>
      <w:proofErr w:type="spellStart"/>
      <w:r w:rsidRPr="00766B40">
        <w:rPr>
          <w:i/>
        </w:rPr>
        <w:t>Вебпрограммирование</w:t>
      </w:r>
      <w:proofErr w:type="spellEnd"/>
      <w:r w:rsidRPr="00766B40">
        <w:rPr>
          <w:i/>
        </w:rPr>
        <w:t>. Системы управления сайтом.</w:t>
      </w:r>
    </w:p>
    <w:p w:rsidR="00766B40" w:rsidRPr="00766B40" w:rsidRDefault="00766B40" w:rsidP="00766B40">
      <w:pPr>
        <w:ind w:firstLine="711"/>
        <w:rPr>
          <w:i/>
        </w:rPr>
      </w:pPr>
      <w:r w:rsidRPr="00766B40">
        <w:rPr>
          <w:i/>
        </w:rPr>
        <w:lastRenderedPageBreak/>
        <w:t>Текстовые веб-страницы. Простейшая веб-страница. Заголовки. Абзацы. Специальные символы. Списки. Гиперссылки.</w:t>
      </w:r>
    </w:p>
    <w:p w:rsidR="00766B40" w:rsidRPr="00766B40" w:rsidRDefault="00766B40" w:rsidP="00766B40">
      <w:pPr>
        <w:ind w:firstLine="711"/>
        <w:rPr>
          <w:i/>
        </w:rPr>
      </w:pPr>
      <w:r w:rsidRPr="00766B40">
        <w:rPr>
          <w:i/>
        </w:rPr>
        <w:t>Оформление веб-страниц. Средства языка HTML. Стилевые файлы. Стили для элементов.</w:t>
      </w:r>
    </w:p>
    <w:p w:rsidR="00766B40" w:rsidRPr="00766B40" w:rsidRDefault="00766B40" w:rsidP="00766B40">
      <w:pPr>
        <w:ind w:firstLine="711"/>
        <w:rPr>
          <w:i/>
        </w:rPr>
      </w:pPr>
      <w:r w:rsidRPr="00766B40">
        <w:rPr>
          <w:i/>
        </w:rPr>
        <w:t>Рисунки, звук, видео. Форматы рисунков. Рисунки в документе. Фоновые рисунки.</w:t>
      </w:r>
    </w:p>
    <w:p w:rsidR="00766B40" w:rsidRPr="00766B40" w:rsidRDefault="00766B40" w:rsidP="00766B40">
      <w:pPr>
        <w:ind w:firstLine="711"/>
        <w:rPr>
          <w:i/>
        </w:rPr>
      </w:pPr>
      <w:r w:rsidRPr="00766B40">
        <w:rPr>
          <w:i/>
        </w:rPr>
        <w:t>Мультимедиа.</w:t>
      </w:r>
    </w:p>
    <w:p w:rsidR="00766B40" w:rsidRPr="00766B40" w:rsidRDefault="00766B40" w:rsidP="00766B40">
      <w:pPr>
        <w:ind w:firstLine="711"/>
        <w:rPr>
          <w:i/>
        </w:rPr>
      </w:pPr>
      <w:r w:rsidRPr="00766B40">
        <w:rPr>
          <w:i/>
        </w:rPr>
        <w:t>Блоки. Блочная вёрстка. Плавающие блоки.</w:t>
      </w:r>
    </w:p>
    <w:p w:rsidR="00C77572" w:rsidRPr="00547332" w:rsidRDefault="00766B40" w:rsidP="006721E0">
      <w:pPr>
        <w:ind w:firstLine="711"/>
        <w:rPr>
          <w:i/>
        </w:rPr>
      </w:pPr>
      <w:r w:rsidRPr="00766B40">
        <w:rPr>
          <w:i/>
        </w:rPr>
        <w:t>Динамический HTML. «Живой</w:t>
      </w:r>
      <w:r w:rsidR="006721E0">
        <w:rPr>
          <w:i/>
        </w:rPr>
        <w:t>» рисунок. Скрытый блок. Формы.</w:t>
      </w:r>
    </w:p>
    <w:p w:rsidR="00C77572" w:rsidRDefault="00C77572" w:rsidP="00C77572">
      <w:pPr>
        <w:pStyle w:val="2"/>
        <w:jc w:val="center"/>
        <w:rPr>
          <w:rFonts w:ascii="Times New Roman" w:hAnsi="Times New Roman"/>
          <w:i w:val="0"/>
        </w:rPr>
      </w:pPr>
      <w:r w:rsidRPr="002867C2">
        <w:rPr>
          <w:rFonts w:ascii="Times New Roman" w:hAnsi="Times New Roman"/>
          <w:i w:val="0"/>
        </w:rPr>
        <w:t>Тематическое планирование</w:t>
      </w:r>
    </w:p>
    <w:p w:rsidR="00C77572" w:rsidRPr="008B6A26" w:rsidRDefault="00C77572" w:rsidP="00C77572">
      <w:pPr>
        <w:spacing w:after="167"/>
        <w:ind w:firstLine="851"/>
        <w:jc w:val="both"/>
        <w:rPr>
          <w:color w:val="222222"/>
        </w:rPr>
      </w:pPr>
      <w:r w:rsidRPr="008B6A26">
        <w:rPr>
          <w:color w:val="222222"/>
        </w:rPr>
        <w:t xml:space="preserve">Тематическое планирование по </w:t>
      </w:r>
      <w:r w:rsidR="00A262AE">
        <w:rPr>
          <w:color w:val="222222"/>
        </w:rPr>
        <w:t>информатики для 11</w:t>
      </w:r>
      <w:r w:rsidRPr="008B6A26">
        <w:rPr>
          <w:color w:val="222222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</w:t>
      </w:r>
      <w:r>
        <w:rPr>
          <w:color w:val="222222"/>
        </w:rPr>
        <w:t>ритетов воспитания обучающихся С</w:t>
      </w:r>
      <w:r w:rsidRPr="008B6A26">
        <w:rPr>
          <w:color w:val="222222"/>
        </w:rPr>
        <w:t>ОО:</w:t>
      </w:r>
    </w:p>
    <w:p w:rsidR="00C77572" w:rsidRPr="008B6A26" w:rsidRDefault="00C77572" w:rsidP="00C77572">
      <w:pPr>
        <w:numPr>
          <w:ilvl w:val="0"/>
          <w:numId w:val="8"/>
        </w:numPr>
        <w:ind w:left="301"/>
        <w:jc w:val="both"/>
        <w:rPr>
          <w:color w:val="222222"/>
        </w:rPr>
      </w:pPr>
      <w:r w:rsidRPr="008B6A26">
        <w:rPr>
          <w:iCs/>
          <w:color w:val="222222"/>
        </w:rPr>
        <w:t>развитие ценностных отношений к семье как главной опоре в жизни человека и источнику его счастья;</w:t>
      </w:r>
    </w:p>
    <w:p w:rsidR="00C77572" w:rsidRPr="008B6A26" w:rsidRDefault="00C77572" w:rsidP="00C77572">
      <w:pPr>
        <w:numPr>
          <w:ilvl w:val="0"/>
          <w:numId w:val="8"/>
        </w:numPr>
        <w:ind w:left="301"/>
        <w:jc w:val="both"/>
        <w:rPr>
          <w:color w:val="222222"/>
        </w:rPr>
      </w:pPr>
      <w:r w:rsidRPr="008B6A26">
        <w:rPr>
          <w:iCs/>
          <w:color w:val="222222"/>
        </w:rPr>
        <w:t>развитие ценностных отношений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C77572" w:rsidRPr="008B6A26" w:rsidRDefault="00C77572" w:rsidP="00C77572">
      <w:pPr>
        <w:numPr>
          <w:ilvl w:val="0"/>
          <w:numId w:val="8"/>
        </w:numPr>
        <w:ind w:left="301"/>
        <w:jc w:val="both"/>
        <w:rPr>
          <w:color w:val="222222"/>
        </w:rPr>
      </w:pPr>
      <w:r w:rsidRPr="008B6A26">
        <w:rPr>
          <w:iCs/>
          <w:color w:val="222222"/>
        </w:rPr>
        <w:t>развитие ценностных отношений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C77572" w:rsidRPr="008B6A26" w:rsidRDefault="00C77572" w:rsidP="00C77572">
      <w:pPr>
        <w:numPr>
          <w:ilvl w:val="0"/>
          <w:numId w:val="8"/>
        </w:numPr>
        <w:ind w:left="301"/>
        <w:jc w:val="both"/>
        <w:rPr>
          <w:color w:val="222222"/>
        </w:rPr>
      </w:pPr>
      <w:r w:rsidRPr="008B6A26">
        <w:rPr>
          <w:iCs/>
          <w:color w:val="222222"/>
        </w:rPr>
        <w:t>развитие ценностных отношений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C77572" w:rsidRPr="008B6A26" w:rsidRDefault="00C77572" w:rsidP="00C77572">
      <w:pPr>
        <w:numPr>
          <w:ilvl w:val="0"/>
          <w:numId w:val="8"/>
        </w:numPr>
        <w:ind w:left="301"/>
        <w:jc w:val="both"/>
        <w:rPr>
          <w:color w:val="222222"/>
        </w:rPr>
      </w:pPr>
      <w:r w:rsidRPr="008B6A26">
        <w:rPr>
          <w:iCs/>
          <w:color w:val="222222"/>
        </w:rPr>
        <w:t>развитие ценностных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C77572" w:rsidRPr="008B6A26" w:rsidRDefault="00C77572" w:rsidP="00C77572">
      <w:pPr>
        <w:numPr>
          <w:ilvl w:val="0"/>
          <w:numId w:val="8"/>
        </w:numPr>
        <w:ind w:left="301"/>
        <w:jc w:val="both"/>
        <w:rPr>
          <w:color w:val="222222"/>
        </w:rPr>
      </w:pPr>
      <w:r w:rsidRPr="008B6A26">
        <w:rPr>
          <w:iCs/>
          <w:color w:val="222222"/>
        </w:rPr>
        <w:t>развитие ценностных отношений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C77572" w:rsidRPr="008B6A26" w:rsidRDefault="00C77572" w:rsidP="00C77572">
      <w:pPr>
        <w:numPr>
          <w:ilvl w:val="0"/>
          <w:numId w:val="8"/>
        </w:numPr>
        <w:ind w:left="301"/>
        <w:jc w:val="both"/>
        <w:rPr>
          <w:color w:val="222222"/>
        </w:rPr>
      </w:pPr>
      <w:r w:rsidRPr="008B6A26">
        <w:rPr>
          <w:iCs/>
          <w:color w:val="222222"/>
        </w:rPr>
        <w:t>развитие ценностных отношений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77572" w:rsidRPr="008B6A26" w:rsidRDefault="00C77572" w:rsidP="00C77572">
      <w:pPr>
        <w:numPr>
          <w:ilvl w:val="0"/>
          <w:numId w:val="8"/>
        </w:numPr>
        <w:ind w:left="301"/>
        <w:jc w:val="both"/>
        <w:rPr>
          <w:color w:val="222222"/>
        </w:rPr>
      </w:pPr>
      <w:r w:rsidRPr="008B6A26">
        <w:rPr>
          <w:iCs/>
          <w:color w:val="222222"/>
        </w:rPr>
        <w:t>развитие ценностных отношений к здоровью как залогу долгой и активной жизни человека, его хорошего настроения и оптимистичного взгляда на мир;</w:t>
      </w:r>
    </w:p>
    <w:p w:rsidR="00C77572" w:rsidRPr="008B6A26" w:rsidRDefault="00C77572" w:rsidP="00C77572">
      <w:pPr>
        <w:numPr>
          <w:ilvl w:val="0"/>
          <w:numId w:val="8"/>
        </w:numPr>
        <w:ind w:left="301"/>
        <w:jc w:val="both"/>
        <w:rPr>
          <w:color w:val="222222"/>
        </w:rPr>
      </w:pPr>
      <w:r w:rsidRPr="008B6A26">
        <w:rPr>
          <w:iCs/>
          <w:color w:val="222222"/>
        </w:rPr>
        <w:t xml:space="preserve">развитие ценностных отношений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B6A26">
        <w:rPr>
          <w:iCs/>
          <w:color w:val="222222"/>
        </w:rPr>
        <w:t>взаимоподдерживающие</w:t>
      </w:r>
      <w:proofErr w:type="spellEnd"/>
      <w:r w:rsidRPr="008B6A26">
        <w:rPr>
          <w:iCs/>
          <w:color w:val="222222"/>
        </w:rPr>
        <w:t xml:space="preserve"> отношения, дающие человеку радость общения и позволяющие избегать чувства одиночества;</w:t>
      </w:r>
    </w:p>
    <w:p w:rsidR="00C77572" w:rsidRPr="00C77572" w:rsidRDefault="00C77572" w:rsidP="00C77572">
      <w:pPr>
        <w:numPr>
          <w:ilvl w:val="0"/>
          <w:numId w:val="8"/>
        </w:numPr>
        <w:ind w:left="301"/>
        <w:jc w:val="both"/>
        <w:rPr>
          <w:color w:val="222222"/>
        </w:rPr>
      </w:pPr>
      <w:r w:rsidRPr="008B6A26">
        <w:rPr>
          <w:iCs/>
          <w:color w:val="222222"/>
        </w:rPr>
        <w:t xml:space="preserve">развитие ценностных отношений к самим себе как хозяевам своей судьбы, самоопределяющимся и </w:t>
      </w:r>
      <w:proofErr w:type="spellStart"/>
      <w:r w:rsidRPr="008B6A26">
        <w:rPr>
          <w:iCs/>
          <w:color w:val="222222"/>
        </w:rPr>
        <w:t>самореализующимся</w:t>
      </w:r>
      <w:proofErr w:type="spellEnd"/>
      <w:r w:rsidRPr="008B6A26">
        <w:rPr>
          <w:iCs/>
          <w:color w:val="222222"/>
        </w:rPr>
        <w:t xml:space="preserve"> личностям, отвечающим за свое собственное будущее.</w:t>
      </w:r>
    </w:p>
    <w:p w:rsidR="00C77572" w:rsidRPr="00094E9E" w:rsidRDefault="00C77572" w:rsidP="00C77572">
      <w:pPr>
        <w:jc w:val="right"/>
      </w:pPr>
    </w:p>
    <w:tbl>
      <w:tblPr>
        <w:tblW w:w="47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5687"/>
        <w:gridCol w:w="2549"/>
      </w:tblGrid>
      <w:tr w:rsidR="00C77572" w:rsidRPr="00094E9E" w:rsidTr="006721E0">
        <w:trPr>
          <w:trHeight w:val="31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72" w:rsidRPr="00FC7060" w:rsidRDefault="00C77572" w:rsidP="004D42C3">
            <w:pPr>
              <w:autoSpaceDE w:val="0"/>
              <w:autoSpaceDN w:val="0"/>
              <w:adjustRightInd w:val="0"/>
            </w:pPr>
            <w:r w:rsidRPr="00FC7060">
              <w:rPr>
                <w:sz w:val="22"/>
              </w:rPr>
              <w:t>№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72" w:rsidRPr="00094E9E" w:rsidRDefault="00C77572" w:rsidP="004D42C3">
            <w:pPr>
              <w:rPr>
                <w:sz w:val="22"/>
              </w:rPr>
            </w:pPr>
            <w:r w:rsidRPr="00094E9E">
              <w:rPr>
                <w:sz w:val="22"/>
              </w:rPr>
              <w:t>Тема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72" w:rsidRPr="00094E9E" w:rsidRDefault="00C77572" w:rsidP="004D42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часов</w:t>
            </w:r>
          </w:p>
        </w:tc>
      </w:tr>
      <w:tr w:rsidR="00C77572" w:rsidRPr="00094E9E" w:rsidTr="006721E0">
        <w:trPr>
          <w:trHeight w:val="2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72" w:rsidRPr="00094E9E" w:rsidRDefault="00C77572" w:rsidP="00C7757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72" w:rsidRPr="00094E9E" w:rsidRDefault="00C77572" w:rsidP="004D42C3">
            <w:r w:rsidRPr="00094E9E">
              <w:rPr>
                <w:sz w:val="22"/>
              </w:rPr>
              <w:t>Техника безопасности. Организация рабочего места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72" w:rsidRPr="00094E9E" w:rsidRDefault="00C77572" w:rsidP="004D42C3">
            <w:pPr>
              <w:jc w:val="center"/>
            </w:pPr>
            <w:r w:rsidRPr="00094E9E">
              <w:rPr>
                <w:sz w:val="22"/>
              </w:rPr>
              <w:t>1</w:t>
            </w:r>
          </w:p>
        </w:tc>
      </w:tr>
      <w:tr w:rsidR="00C77572" w:rsidRPr="00094E9E" w:rsidTr="006721E0">
        <w:trPr>
          <w:trHeight w:val="2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72" w:rsidRPr="00094E9E" w:rsidRDefault="00C77572" w:rsidP="00C7757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72" w:rsidRPr="00094E9E" w:rsidRDefault="00C77572" w:rsidP="004D42C3">
            <w:r w:rsidRPr="00094E9E">
              <w:rPr>
                <w:sz w:val="22"/>
              </w:rPr>
              <w:t>Информация и информационные процессы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72" w:rsidRPr="00094E9E" w:rsidRDefault="00C77572" w:rsidP="004D42C3">
            <w:pPr>
              <w:jc w:val="center"/>
            </w:pPr>
            <w:r>
              <w:rPr>
                <w:sz w:val="22"/>
              </w:rPr>
              <w:t>5</w:t>
            </w:r>
          </w:p>
        </w:tc>
      </w:tr>
      <w:tr w:rsidR="00C77572" w:rsidRPr="00094E9E" w:rsidTr="006721E0">
        <w:trPr>
          <w:trHeight w:val="2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72" w:rsidRPr="00094E9E" w:rsidRDefault="00C77572" w:rsidP="00C7757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72" w:rsidRDefault="00C77572" w:rsidP="00C77572">
            <w:pPr>
              <w:rPr>
                <w:sz w:val="22"/>
              </w:rPr>
            </w:pPr>
            <w:r>
              <w:rPr>
                <w:sz w:val="22"/>
              </w:rPr>
              <w:t>Моделирование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72" w:rsidRPr="00094E9E" w:rsidRDefault="00C77572" w:rsidP="00C77572">
            <w:pPr>
              <w:jc w:val="center"/>
            </w:pPr>
            <w:r w:rsidRPr="00094E9E">
              <w:rPr>
                <w:sz w:val="22"/>
              </w:rPr>
              <w:t>6</w:t>
            </w:r>
          </w:p>
        </w:tc>
      </w:tr>
      <w:tr w:rsidR="00C77572" w:rsidRPr="00094E9E" w:rsidTr="006721E0">
        <w:trPr>
          <w:trHeight w:val="2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72" w:rsidRPr="00094E9E" w:rsidRDefault="00C77572" w:rsidP="00C7757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72" w:rsidRDefault="00C77572" w:rsidP="00C77572">
            <w:pPr>
              <w:rPr>
                <w:sz w:val="22"/>
              </w:rPr>
            </w:pPr>
            <w:r>
              <w:rPr>
                <w:sz w:val="22"/>
              </w:rPr>
              <w:t>Базы данных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72" w:rsidRPr="00094E9E" w:rsidRDefault="00C77572" w:rsidP="00C77572">
            <w:pPr>
              <w:jc w:val="center"/>
            </w:pPr>
            <w:r>
              <w:rPr>
                <w:sz w:val="22"/>
              </w:rPr>
              <w:t>9</w:t>
            </w:r>
          </w:p>
        </w:tc>
      </w:tr>
      <w:tr w:rsidR="00C77572" w:rsidRPr="00094E9E" w:rsidTr="006721E0">
        <w:trPr>
          <w:trHeight w:val="2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72" w:rsidRPr="00094E9E" w:rsidRDefault="00C77572" w:rsidP="00C7757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72" w:rsidRDefault="00C77572" w:rsidP="00C77572">
            <w:pPr>
              <w:rPr>
                <w:sz w:val="22"/>
              </w:rPr>
            </w:pPr>
            <w:r>
              <w:rPr>
                <w:sz w:val="22"/>
              </w:rPr>
              <w:t>Создание веб-сайтов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72" w:rsidRPr="00094E9E" w:rsidRDefault="00C77572" w:rsidP="00C77572">
            <w:pPr>
              <w:jc w:val="center"/>
            </w:pPr>
            <w:r>
              <w:rPr>
                <w:sz w:val="22"/>
              </w:rPr>
              <w:t>10</w:t>
            </w:r>
          </w:p>
        </w:tc>
      </w:tr>
      <w:tr w:rsidR="00C77572" w:rsidRPr="00094E9E" w:rsidTr="006721E0">
        <w:trPr>
          <w:trHeight w:val="2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72" w:rsidRPr="00094E9E" w:rsidRDefault="00C77572" w:rsidP="004D42C3">
            <w:pPr>
              <w:autoSpaceDE w:val="0"/>
              <w:autoSpaceDN w:val="0"/>
              <w:adjustRightInd w:val="0"/>
              <w:ind w:left="4"/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72" w:rsidRPr="00094E9E" w:rsidRDefault="00C77572" w:rsidP="004D42C3">
            <w:r w:rsidRPr="00094E9E">
              <w:rPr>
                <w:sz w:val="22"/>
              </w:rPr>
              <w:t>Резерв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72" w:rsidRPr="00094E9E" w:rsidRDefault="00C77572" w:rsidP="004D42C3">
            <w:pPr>
              <w:jc w:val="center"/>
            </w:pPr>
            <w:r w:rsidRPr="00094E9E">
              <w:rPr>
                <w:sz w:val="22"/>
              </w:rPr>
              <w:t>2</w:t>
            </w:r>
          </w:p>
        </w:tc>
      </w:tr>
      <w:tr w:rsidR="00C77572" w:rsidRPr="00094E9E" w:rsidTr="006721E0">
        <w:trPr>
          <w:trHeight w:val="2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72" w:rsidRPr="00094E9E" w:rsidRDefault="00C77572" w:rsidP="004D42C3">
            <w:pPr>
              <w:autoSpaceDE w:val="0"/>
              <w:autoSpaceDN w:val="0"/>
              <w:adjustRightInd w:val="0"/>
              <w:ind w:left="4"/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7572" w:rsidRPr="00094E9E" w:rsidRDefault="00C77572" w:rsidP="004D42C3">
            <w:pPr>
              <w:rPr>
                <w:b/>
              </w:rPr>
            </w:pPr>
            <w:r>
              <w:rPr>
                <w:b/>
                <w:sz w:val="22"/>
              </w:rPr>
              <w:t>Итого</w:t>
            </w:r>
            <w:r w:rsidRPr="00094E9E">
              <w:rPr>
                <w:b/>
                <w:sz w:val="22"/>
              </w:rPr>
              <w:t>: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7572" w:rsidRPr="00094E9E" w:rsidRDefault="00C77572" w:rsidP="004D42C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</w:tr>
    </w:tbl>
    <w:p w:rsidR="00C77572" w:rsidRPr="004E270A" w:rsidRDefault="00C77572" w:rsidP="00C77572">
      <w:pPr>
        <w:pStyle w:val="2"/>
        <w:spacing w:before="0"/>
        <w:jc w:val="center"/>
        <w:rPr>
          <w:rFonts w:ascii="Times New Roman" w:hAnsi="Times New Roman"/>
          <w:i w:val="0"/>
          <w:sz w:val="30"/>
        </w:rPr>
      </w:pPr>
      <w:r w:rsidRPr="004E270A">
        <w:rPr>
          <w:rFonts w:ascii="Times New Roman" w:hAnsi="Times New Roman"/>
          <w:i w:val="0"/>
          <w:sz w:val="30"/>
        </w:rPr>
        <w:lastRenderedPageBreak/>
        <w:t>Календарно-тематическое планирование</w:t>
      </w:r>
    </w:p>
    <w:p w:rsidR="00C77572" w:rsidRPr="00094E9E" w:rsidRDefault="00C77572" w:rsidP="00C77572">
      <w:pPr>
        <w:pStyle w:val="3"/>
        <w:spacing w:before="0"/>
      </w:pPr>
    </w:p>
    <w:tbl>
      <w:tblPr>
        <w:tblStyle w:val="af"/>
        <w:tblW w:w="9918" w:type="dxa"/>
        <w:tblLayout w:type="fixed"/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3260"/>
        <w:gridCol w:w="709"/>
        <w:gridCol w:w="2835"/>
        <w:gridCol w:w="992"/>
      </w:tblGrid>
      <w:tr w:rsidR="00C77572" w:rsidRPr="00094E9E" w:rsidTr="00C77572">
        <w:tc>
          <w:tcPr>
            <w:tcW w:w="704" w:type="dxa"/>
            <w:vMerge w:val="restart"/>
          </w:tcPr>
          <w:p w:rsidR="00C77572" w:rsidRPr="008D3B9D" w:rsidRDefault="00C77572" w:rsidP="004D42C3">
            <w:pPr>
              <w:pStyle w:val="ac"/>
              <w:spacing w:after="0"/>
              <w:ind w:left="-113" w:right="-108"/>
              <w:jc w:val="center"/>
              <w:rPr>
                <w:bCs/>
                <w:sz w:val="22"/>
                <w:szCs w:val="22"/>
              </w:rPr>
            </w:pPr>
            <w:r w:rsidRPr="008D3B9D">
              <w:rPr>
                <w:bCs/>
                <w:sz w:val="22"/>
                <w:szCs w:val="22"/>
              </w:rPr>
              <w:t>Номер урока</w:t>
            </w:r>
          </w:p>
        </w:tc>
        <w:tc>
          <w:tcPr>
            <w:tcW w:w="1418" w:type="dxa"/>
            <w:gridSpan w:val="2"/>
          </w:tcPr>
          <w:p w:rsidR="00C77572" w:rsidRPr="00094E9E" w:rsidRDefault="00C77572" w:rsidP="004D42C3">
            <w:pPr>
              <w:pStyle w:val="ac"/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260" w:type="dxa"/>
            <w:vMerge w:val="restart"/>
          </w:tcPr>
          <w:p w:rsidR="00C77572" w:rsidRPr="00094E9E" w:rsidRDefault="00C77572" w:rsidP="004D42C3">
            <w:pPr>
              <w:pStyle w:val="ac"/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C77572" w:rsidRPr="008D3B9D" w:rsidRDefault="00C77572" w:rsidP="004D42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B9D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:rsidR="00C77572" w:rsidRPr="00094E9E" w:rsidRDefault="00C77572" w:rsidP="004D42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Ссылка на ЭОР</w:t>
            </w:r>
          </w:p>
        </w:tc>
        <w:tc>
          <w:tcPr>
            <w:tcW w:w="992" w:type="dxa"/>
            <w:vMerge w:val="restart"/>
          </w:tcPr>
          <w:p w:rsidR="00C77572" w:rsidRDefault="00C77572" w:rsidP="004D42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Примечание/Корректировка</w:t>
            </w:r>
          </w:p>
        </w:tc>
      </w:tr>
      <w:tr w:rsidR="00C77572" w:rsidRPr="00094E9E" w:rsidTr="00C77572">
        <w:tc>
          <w:tcPr>
            <w:tcW w:w="704" w:type="dxa"/>
            <w:vMerge/>
          </w:tcPr>
          <w:p w:rsidR="00C77572" w:rsidRPr="008D3B9D" w:rsidRDefault="00C77572" w:rsidP="004D42C3">
            <w:pPr>
              <w:pStyle w:val="ac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77572" w:rsidRPr="00094E9E" w:rsidRDefault="00C77572" w:rsidP="004D42C3">
            <w:pPr>
              <w:pStyle w:val="ac"/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C77572" w:rsidRPr="00094E9E" w:rsidRDefault="00C77572" w:rsidP="00C77572">
            <w:pPr>
              <w:pStyle w:val="ac"/>
              <w:spacing w:after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3260" w:type="dxa"/>
            <w:vMerge/>
          </w:tcPr>
          <w:p w:rsidR="00C77572" w:rsidRPr="00094E9E" w:rsidRDefault="00C77572" w:rsidP="004D42C3">
            <w:pPr>
              <w:pStyle w:val="ac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C77572" w:rsidRPr="00094E9E" w:rsidRDefault="00C77572" w:rsidP="004D42C3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C77572" w:rsidRPr="00094E9E" w:rsidRDefault="00C77572" w:rsidP="004D4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77572" w:rsidRPr="00094E9E" w:rsidRDefault="00C77572" w:rsidP="004D42C3">
            <w:pPr>
              <w:rPr>
                <w:b/>
                <w:sz w:val="22"/>
                <w:szCs w:val="22"/>
              </w:rPr>
            </w:pPr>
          </w:p>
        </w:tc>
      </w:tr>
      <w:tr w:rsidR="00C77572" w:rsidRPr="00094E9E" w:rsidTr="00C77572">
        <w:tc>
          <w:tcPr>
            <w:tcW w:w="704" w:type="dxa"/>
          </w:tcPr>
          <w:p w:rsidR="00C77572" w:rsidRPr="008D3B9D" w:rsidRDefault="00C77572" w:rsidP="004D42C3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77572" w:rsidRPr="00094E9E" w:rsidRDefault="00C77572" w:rsidP="004D42C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77572" w:rsidRPr="00094E9E" w:rsidRDefault="00C77572" w:rsidP="004D42C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77572" w:rsidRPr="00094E9E" w:rsidRDefault="00C77572" w:rsidP="004D42C3">
            <w:r w:rsidRPr="00094E9E">
              <w:rPr>
                <w:sz w:val="22"/>
                <w:szCs w:val="22"/>
              </w:rPr>
              <w:t>Техника безопасности. Организация рабочего места.</w:t>
            </w:r>
          </w:p>
        </w:tc>
        <w:tc>
          <w:tcPr>
            <w:tcW w:w="709" w:type="dxa"/>
          </w:tcPr>
          <w:p w:rsidR="00C77572" w:rsidRPr="00094E9E" w:rsidRDefault="00C77572" w:rsidP="004D42C3">
            <w:pPr>
              <w:jc w:val="center"/>
              <w:rPr>
                <w:b/>
              </w:rPr>
            </w:pPr>
            <w:r w:rsidRPr="00094E9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C77572" w:rsidRPr="00094E9E" w:rsidRDefault="00C77572" w:rsidP="004D4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77572" w:rsidRPr="00094E9E" w:rsidRDefault="00C77572" w:rsidP="004D42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572" w:rsidRPr="00094E9E" w:rsidTr="00C77572">
        <w:trPr>
          <w:trHeight w:val="789"/>
        </w:trPr>
        <w:tc>
          <w:tcPr>
            <w:tcW w:w="704" w:type="dxa"/>
          </w:tcPr>
          <w:p w:rsidR="00C77572" w:rsidRPr="008D3B9D" w:rsidRDefault="00C77572" w:rsidP="004D42C3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77572" w:rsidRPr="004E270A" w:rsidRDefault="00C77572" w:rsidP="004D42C3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77572" w:rsidRPr="004E270A" w:rsidRDefault="00C77572" w:rsidP="004D42C3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77572" w:rsidRPr="008D3B9D" w:rsidRDefault="00C77572" w:rsidP="004D42C3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Входной контроль</w:t>
            </w:r>
          </w:p>
          <w:p w:rsidR="00C77572" w:rsidRPr="00094E9E" w:rsidRDefault="00C77572" w:rsidP="004D42C3">
            <w:pPr>
              <w:rPr>
                <w:color w:val="0000FF"/>
              </w:rPr>
            </w:pPr>
          </w:p>
        </w:tc>
        <w:tc>
          <w:tcPr>
            <w:tcW w:w="709" w:type="dxa"/>
          </w:tcPr>
          <w:p w:rsidR="00C77572" w:rsidRPr="00094E9E" w:rsidRDefault="00C77572" w:rsidP="004D42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C77572" w:rsidRPr="00094E9E" w:rsidRDefault="00C77572" w:rsidP="004D4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77572" w:rsidRPr="00094E9E" w:rsidRDefault="00C77572" w:rsidP="004D42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572" w:rsidRPr="00094E9E" w:rsidTr="00C77572">
        <w:trPr>
          <w:trHeight w:val="789"/>
        </w:trPr>
        <w:tc>
          <w:tcPr>
            <w:tcW w:w="704" w:type="dxa"/>
          </w:tcPr>
          <w:p w:rsidR="00C77572" w:rsidRPr="008D3B9D" w:rsidRDefault="00C77572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77572" w:rsidRPr="00E5240F" w:rsidRDefault="00C77572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>Передача информации.</w:t>
            </w:r>
          </w:p>
        </w:tc>
        <w:tc>
          <w:tcPr>
            <w:tcW w:w="709" w:type="dxa"/>
          </w:tcPr>
          <w:p w:rsidR="00C77572" w:rsidRDefault="00C77572" w:rsidP="00C775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C77572" w:rsidRPr="00094E9E" w:rsidRDefault="006721E0" w:rsidP="00C77572">
            <w:pPr>
              <w:jc w:val="center"/>
              <w:rPr>
                <w:b/>
                <w:sz w:val="22"/>
                <w:szCs w:val="22"/>
              </w:rPr>
            </w:pPr>
            <w:r w:rsidRPr="006721E0">
              <w:rPr>
                <w:b/>
                <w:sz w:val="22"/>
                <w:szCs w:val="22"/>
              </w:rPr>
              <w:t>https://www.youtube.com/watch?v=k7kZkiiT-qs</w:t>
            </w:r>
          </w:p>
        </w:tc>
        <w:tc>
          <w:tcPr>
            <w:tcW w:w="992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572" w:rsidRPr="00094E9E" w:rsidTr="00C77572">
        <w:trPr>
          <w:trHeight w:val="789"/>
        </w:trPr>
        <w:tc>
          <w:tcPr>
            <w:tcW w:w="704" w:type="dxa"/>
          </w:tcPr>
          <w:p w:rsidR="00C77572" w:rsidRPr="008D3B9D" w:rsidRDefault="00C77572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77572" w:rsidRPr="00E5240F" w:rsidRDefault="00C77572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>Помехоустойчивые коды.</w:t>
            </w:r>
          </w:p>
        </w:tc>
        <w:tc>
          <w:tcPr>
            <w:tcW w:w="709" w:type="dxa"/>
          </w:tcPr>
          <w:p w:rsidR="00C77572" w:rsidRDefault="00C77572" w:rsidP="00C775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572" w:rsidRPr="00094E9E" w:rsidTr="00C77572">
        <w:trPr>
          <w:trHeight w:val="789"/>
        </w:trPr>
        <w:tc>
          <w:tcPr>
            <w:tcW w:w="704" w:type="dxa"/>
          </w:tcPr>
          <w:p w:rsidR="00C77572" w:rsidRPr="008D3B9D" w:rsidRDefault="00C77572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77572" w:rsidRPr="00E5240F" w:rsidRDefault="00C77572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 xml:space="preserve">Сжатие </w:t>
            </w:r>
            <w:r>
              <w:rPr>
                <w:color w:val="000000"/>
                <w:sz w:val="22"/>
                <w:szCs w:val="22"/>
              </w:rPr>
              <w:t>данных</w:t>
            </w:r>
            <w:r w:rsidRPr="00E5240F">
              <w:rPr>
                <w:color w:val="000000"/>
                <w:sz w:val="22"/>
                <w:szCs w:val="22"/>
              </w:rPr>
              <w:t xml:space="preserve"> без потерь.</w:t>
            </w:r>
          </w:p>
        </w:tc>
        <w:tc>
          <w:tcPr>
            <w:tcW w:w="709" w:type="dxa"/>
          </w:tcPr>
          <w:p w:rsidR="00C77572" w:rsidRDefault="00C77572" w:rsidP="00C775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C77572" w:rsidRPr="00094E9E" w:rsidRDefault="006721E0" w:rsidP="00C77572">
            <w:pPr>
              <w:jc w:val="center"/>
              <w:rPr>
                <w:b/>
                <w:sz w:val="22"/>
                <w:szCs w:val="22"/>
              </w:rPr>
            </w:pPr>
            <w:r w:rsidRPr="006721E0">
              <w:rPr>
                <w:b/>
                <w:sz w:val="22"/>
                <w:szCs w:val="22"/>
              </w:rPr>
              <w:t>https://www.youtube.com/watch?v=ArUqn7vBB4M</w:t>
            </w:r>
          </w:p>
        </w:tc>
        <w:tc>
          <w:tcPr>
            <w:tcW w:w="992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572" w:rsidRPr="00094E9E" w:rsidTr="00C77572">
        <w:trPr>
          <w:trHeight w:val="789"/>
        </w:trPr>
        <w:tc>
          <w:tcPr>
            <w:tcW w:w="704" w:type="dxa"/>
          </w:tcPr>
          <w:p w:rsidR="00C77572" w:rsidRPr="008D3B9D" w:rsidRDefault="00C77572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77572" w:rsidRPr="00E5240F" w:rsidRDefault="00C77572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>Практическая работа: использование архиватора.</w:t>
            </w:r>
          </w:p>
        </w:tc>
        <w:tc>
          <w:tcPr>
            <w:tcW w:w="709" w:type="dxa"/>
          </w:tcPr>
          <w:p w:rsidR="00C77572" w:rsidRDefault="00C77572" w:rsidP="00C775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572" w:rsidRPr="00094E9E" w:rsidTr="00C77572">
        <w:trPr>
          <w:trHeight w:val="789"/>
        </w:trPr>
        <w:tc>
          <w:tcPr>
            <w:tcW w:w="704" w:type="dxa"/>
          </w:tcPr>
          <w:p w:rsidR="00C77572" w:rsidRPr="008D3B9D" w:rsidRDefault="00C77572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77572" w:rsidRPr="00E5240F" w:rsidRDefault="00C77572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>Информация и управление. Системный подход.</w:t>
            </w:r>
            <w:r w:rsidRPr="00021325">
              <w:rPr>
                <w:color w:val="000000"/>
                <w:sz w:val="22"/>
                <w:szCs w:val="22"/>
              </w:rPr>
              <w:t xml:space="preserve"> </w:t>
            </w:r>
            <w:r w:rsidRPr="00E5240F">
              <w:rPr>
                <w:color w:val="000000"/>
                <w:sz w:val="22"/>
                <w:szCs w:val="22"/>
              </w:rPr>
              <w:t>Информационное общество.</w:t>
            </w:r>
          </w:p>
        </w:tc>
        <w:tc>
          <w:tcPr>
            <w:tcW w:w="709" w:type="dxa"/>
          </w:tcPr>
          <w:p w:rsidR="00C77572" w:rsidRDefault="00C77572" w:rsidP="00C775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C77572" w:rsidRPr="00094E9E" w:rsidRDefault="007B408C" w:rsidP="00C77572">
            <w:pPr>
              <w:jc w:val="center"/>
              <w:rPr>
                <w:b/>
                <w:sz w:val="22"/>
                <w:szCs w:val="22"/>
              </w:rPr>
            </w:pPr>
            <w:r w:rsidRPr="007B408C">
              <w:rPr>
                <w:b/>
                <w:sz w:val="22"/>
                <w:szCs w:val="22"/>
              </w:rPr>
              <w:t>https://www.youtube.com/watch?v=lzlCMDVxBto</w:t>
            </w:r>
          </w:p>
        </w:tc>
        <w:tc>
          <w:tcPr>
            <w:tcW w:w="992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572" w:rsidRPr="00094E9E" w:rsidTr="00C77572">
        <w:trPr>
          <w:trHeight w:val="789"/>
        </w:trPr>
        <w:tc>
          <w:tcPr>
            <w:tcW w:w="704" w:type="dxa"/>
          </w:tcPr>
          <w:p w:rsidR="00C77572" w:rsidRPr="008D3B9D" w:rsidRDefault="00C77572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77572" w:rsidRPr="00E5240F" w:rsidRDefault="00C77572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>Модели и моделирование.</w:t>
            </w:r>
          </w:p>
        </w:tc>
        <w:tc>
          <w:tcPr>
            <w:tcW w:w="709" w:type="dxa"/>
          </w:tcPr>
          <w:p w:rsidR="00C77572" w:rsidRDefault="00C77572" w:rsidP="00C775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C77572" w:rsidRPr="00094E9E" w:rsidRDefault="007B408C" w:rsidP="00C77572">
            <w:pPr>
              <w:jc w:val="center"/>
              <w:rPr>
                <w:b/>
                <w:sz w:val="22"/>
                <w:szCs w:val="22"/>
              </w:rPr>
            </w:pPr>
            <w:r w:rsidRPr="007B408C">
              <w:rPr>
                <w:b/>
                <w:sz w:val="22"/>
                <w:szCs w:val="22"/>
              </w:rPr>
              <w:t>https://www.youtube.com/watch?v=x8IkhkJ7-Qs</w:t>
            </w:r>
          </w:p>
        </w:tc>
        <w:tc>
          <w:tcPr>
            <w:tcW w:w="992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572" w:rsidRPr="00094E9E" w:rsidTr="00C77572">
        <w:trPr>
          <w:trHeight w:val="789"/>
        </w:trPr>
        <w:tc>
          <w:tcPr>
            <w:tcW w:w="704" w:type="dxa"/>
          </w:tcPr>
          <w:p w:rsidR="00C77572" w:rsidRPr="008D3B9D" w:rsidRDefault="00C77572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77572" w:rsidRPr="00E5240F" w:rsidRDefault="00C77572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>Использование графов.</w:t>
            </w:r>
          </w:p>
        </w:tc>
        <w:tc>
          <w:tcPr>
            <w:tcW w:w="709" w:type="dxa"/>
          </w:tcPr>
          <w:p w:rsidR="00C77572" w:rsidRDefault="00C77572" w:rsidP="00C775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C77572" w:rsidRPr="00094E9E" w:rsidRDefault="006721E0" w:rsidP="00C77572">
            <w:pPr>
              <w:jc w:val="center"/>
              <w:rPr>
                <w:b/>
                <w:sz w:val="22"/>
                <w:szCs w:val="22"/>
              </w:rPr>
            </w:pPr>
            <w:r w:rsidRPr="006721E0">
              <w:rPr>
                <w:b/>
                <w:sz w:val="22"/>
                <w:szCs w:val="22"/>
              </w:rPr>
              <w:t>https://resh.edu.ru/subject/lesson/5491/start/203174/</w:t>
            </w:r>
          </w:p>
        </w:tc>
        <w:tc>
          <w:tcPr>
            <w:tcW w:w="992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572" w:rsidRPr="00094E9E" w:rsidTr="00C77572">
        <w:trPr>
          <w:trHeight w:val="789"/>
        </w:trPr>
        <w:tc>
          <w:tcPr>
            <w:tcW w:w="704" w:type="dxa"/>
          </w:tcPr>
          <w:p w:rsidR="00C77572" w:rsidRPr="008D3B9D" w:rsidRDefault="00C77572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77572" w:rsidRPr="00E5240F" w:rsidRDefault="00C77572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>Этапы моделирования.</w:t>
            </w:r>
          </w:p>
        </w:tc>
        <w:tc>
          <w:tcPr>
            <w:tcW w:w="709" w:type="dxa"/>
          </w:tcPr>
          <w:p w:rsidR="00C77572" w:rsidRDefault="00C77572" w:rsidP="00C775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C77572" w:rsidRPr="00094E9E" w:rsidRDefault="006721E0" w:rsidP="00C77572">
            <w:pPr>
              <w:jc w:val="center"/>
              <w:rPr>
                <w:b/>
                <w:sz w:val="22"/>
                <w:szCs w:val="22"/>
              </w:rPr>
            </w:pPr>
            <w:r w:rsidRPr="006721E0">
              <w:rPr>
                <w:b/>
                <w:sz w:val="22"/>
                <w:szCs w:val="22"/>
              </w:rPr>
              <w:t>https://resh.edu.ru/subject/lesson/5490/main/101820/</w:t>
            </w:r>
          </w:p>
        </w:tc>
        <w:tc>
          <w:tcPr>
            <w:tcW w:w="992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572" w:rsidRPr="00094E9E" w:rsidTr="00C77572">
        <w:trPr>
          <w:trHeight w:val="789"/>
        </w:trPr>
        <w:tc>
          <w:tcPr>
            <w:tcW w:w="704" w:type="dxa"/>
          </w:tcPr>
          <w:p w:rsidR="00C77572" w:rsidRPr="008D3B9D" w:rsidRDefault="00C77572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77572" w:rsidRPr="00E5240F" w:rsidRDefault="00C77572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>Модели ограниченного и неограниченного роста.</w:t>
            </w:r>
          </w:p>
        </w:tc>
        <w:tc>
          <w:tcPr>
            <w:tcW w:w="709" w:type="dxa"/>
          </w:tcPr>
          <w:p w:rsidR="00C77572" w:rsidRDefault="00C77572" w:rsidP="00C775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C77572" w:rsidRPr="00094E9E" w:rsidRDefault="007B408C" w:rsidP="00C77572">
            <w:pPr>
              <w:jc w:val="center"/>
              <w:rPr>
                <w:b/>
                <w:sz w:val="22"/>
                <w:szCs w:val="22"/>
              </w:rPr>
            </w:pPr>
            <w:r w:rsidRPr="007B408C">
              <w:rPr>
                <w:b/>
                <w:sz w:val="22"/>
                <w:szCs w:val="22"/>
              </w:rPr>
              <w:t>https://www.youtube.com/watch?v=LaXUKkYh8Is</w:t>
            </w:r>
          </w:p>
        </w:tc>
        <w:tc>
          <w:tcPr>
            <w:tcW w:w="992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572" w:rsidRPr="00094E9E" w:rsidTr="00C77572">
        <w:trPr>
          <w:trHeight w:val="789"/>
        </w:trPr>
        <w:tc>
          <w:tcPr>
            <w:tcW w:w="704" w:type="dxa"/>
          </w:tcPr>
          <w:p w:rsidR="00C77572" w:rsidRPr="008D3B9D" w:rsidRDefault="00C77572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77572" w:rsidRPr="00E5240F" w:rsidRDefault="00C77572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>Моделирование эпидемии.</w:t>
            </w:r>
          </w:p>
        </w:tc>
        <w:tc>
          <w:tcPr>
            <w:tcW w:w="709" w:type="dxa"/>
          </w:tcPr>
          <w:p w:rsidR="00C77572" w:rsidRDefault="00C77572" w:rsidP="00C7757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572" w:rsidRPr="00094E9E" w:rsidTr="00C77572">
        <w:trPr>
          <w:trHeight w:val="789"/>
        </w:trPr>
        <w:tc>
          <w:tcPr>
            <w:tcW w:w="704" w:type="dxa"/>
          </w:tcPr>
          <w:p w:rsidR="00C77572" w:rsidRPr="008D3B9D" w:rsidRDefault="00C77572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77572" w:rsidRPr="00E5240F" w:rsidRDefault="00C77572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 xml:space="preserve">Обратная связь. </w:t>
            </w:r>
            <w:proofErr w:type="spellStart"/>
            <w:r w:rsidRPr="00E5240F">
              <w:rPr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E5240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C77572" w:rsidRDefault="00C77572" w:rsidP="00C7757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572" w:rsidRPr="00094E9E" w:rsidTr="00C77572">
        <w:trPr>
          <w:trHeight w:val="789"/>
        </w:trPr>
        <w:tc>
          <w:tcPr>
            <w:tcW w:w="704" w:type="dxa"/>
          </w:tcPr>
          <w:p w:rsidR="00C77572" w:rsidRPr="008D3B9D" w:rsidRDefault="00C77572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77572" w:rsidRPr="00E5240F" w:rsidRDefault="00A262AE" w:rsidP="00C77572">
            <w:pPr>
              <w:rPr>
                <w:color w:val="000000"/>
                <w:sz w:val="22"/>
                <w:szCs w:val="22"/>
              </w:rPr>
            </w:pPr>
            <w:r w:rsidRPr="00A262AE">
              <w:rPr>
                <w:b/>
                <w:i/>
                <w:color w:val="000000"/>
                <w:sz w:val="22"/>
                <w:szCs w:val="22"/>
              </w:rPr>
              <w:t>Промежуточный контроль.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77572" w:rsidRPr="00E5240F">
              <w:rPr>
                <w:color w:val="000000"/>
                <w:sz w:val="22"/>
                <w:szCs w:val="22"/>
              </w:rPr>
              <w:t>Информационные системы.</w:t>
            </w:r>
          </w:p>
        </w:tc>
        <w:tc>
          <w:tcPr>
            <w:tcW w:w="709" w:type="dxa"/>
          </w:tcPr>
          <w:p w:rsidR="00C77572" w:rsidRDefault="00C77572" w:rsidP="00C7757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77572" w:rsidRPr="00094E9E" w:rsidRDefault="007B408C" w:rsidP="00C77572">
            <w:pPr>
              <w:jc w:val="center"/>
              <w:rPr>
                <w:b/>
                <w:sz w:val="22"/>
                <w:szCs w:val="22"/>
              </w:rPr>
            </w:pPr>
            <w:r w:rsidRPr="007B408C">
              <w:rPr>
                <w:b/>
                <w:sz w:val="22"/>
                <w:szCs w:val="22"/>
              </w:rPr>
              <w:t>https://www.youtube.com/watch?v=3pHqCBJFKcQ</w:t>
            </w:r>
          </w:p>
        </w:tc>
        <w:tc>
          <w:tcPr>
            <w:tcW w:w="992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572" w:rsidRPr="00094E9E" w:rsidTr="00C77572">
        <w:trPr>
          <w:trHeight w:val="789"/>
        </w:trPr>
        <w:tc>
          <w:tcPr>
            <w:tcW w:w="704" w:type="dxa"/>
          </w:tcPr>
          <w:p w:rsidR="00C77572" w:rsidRPr="008D3B9D" w:rsidRDefault="00C77572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77572" w:rsidRPr="00270577" w:rsidRDefault="00C77572" w:rsidP="00C77572">
            <w:pPr>
              <w:rPr>
                <w:color w:val="000000"/>
                <w:sz w:val="22"/>
                <w:szCs w:val="22"/>
              </w:rPr>
            </w:pPr>
            <w:r w:rsidRPr="00270577">
              <w:rPr>
                <w:color w:val="000000"/>
                <w:sz w:val="22"/>
                <w:szCs w:val="22"/>
              </w:rPr>
              <w:t>Таблицы. Основные понятия.</w:t>
            </w:r>
            <w:r w:rsidRPr="00D25489">
              <w:rPr>
                <w:color w:val="000000"/>
                <w:sz w:val="22"/>
                <w:szCs w:val="22"/>
              </w:rPr>
              <w:t xml:space="preserve"> Реляционные базы данных.</w:t>
            </w:r>
          </w:p>
        </w:tc>
        <w:tc>
          <w:tcPr>
            <w:tcW w:w="709" w:type="dxa"/>
          </w:tcPr>
          <w:p w:rsidR="00C77572" w:rsidRDefault="00C77572" w:rsidP="00C7757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77572" w:rsidRPr="00094E9E" w:rsidRDefault="00A262AE" w:rsidP="00C77572">
            <w:pPr>
              <w:jc w:val="center"/>
              <w:rPr>
                <w:b/>
                <w:sz w:val="22"/>
                <w:szCs w:val="22"/>
              </w:rPr>
            </w:pPr>
            <w:r w:rsidRPr="00A262AE">
              <w:rPr>
                <w:b/>
                <w:sz w:val="22"/>
                <w:szCs w:val="22"/>
              </w:rPr>
              <w:t>https://resh.edu.ru/subject/lesson/5816/main/10942/</w:t>
            </w:r>
          </w:p>
        </w:tc>
        <w:tc>
          <w:tcPr>
            <w:tcW w:w="992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572" w:rsidRPr="00094E9E" w:rsidTr="00C77572">
        <w:trPr>
          <w:trHeight w:val="789"/>
        </w:trPr>
        <w:tc>
          <w:tcPr>
            <w:tcW w:w="704" w:type="dxa"/>
          </w:tcPr>
          <w:p w:rsidR="00C77572" w:rsidRPr="008D3B9D" w:rsidRDefault="00C77572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77572" w:rsidRPr="00D25489" w:rsidRDefault="00C77572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>Практическая работа: операции с таблицей.</w:t>
            </w:r>
          </w:p>
        </w:tc>
        <w:tc>
          <w:tcPr>
            <w:tcW w:w="709" w:type="dxa"/>
          </w:tcPr>
          <w:p w:rsidR="00C77572" w:rsidRDefault="00C77572" w:rsidP="00C7757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77572" w:rsidRPr="00094E9E" w:rsidRDefault="006721E0" w:rsidP="00C77572">
            <w:pPr>
              <w:jc w:val="center"/>
              <w:rPr>
                <w:b/>
                <w:sz w:val="22"/>
                <w:szCs w:val="22"/>
              </w:rPr>
            </w:pPr>
            <w:r w:rsidRPr="006721E0">
              <w:rPr>
                <w:b/>
                <w:sz w:val="22"/>
                <w:szCs w:val="22"/>
              </w:rPr>
              <w:t>https://resh.edu.ru/subject/lesson/5816/start/10940/</w:t>
            </w:r>
          </w:p>
        </w:tc>
        <w:tc>
          <w:tcPr>
            <w:tcW w:w="992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21E0" w:rsidRPr="00094E9E" w:rsidTr="00C77572">
        <w:trPr>
          <w:trHeight w:val="789"/>
        </w:trPr>
        <w:tc>
          <w:tcPr>
            <w:tcW w:w="704" w:type="dxa"/>
          </w:tcPr>
          <w:p w:rsidR="006721E0" w:rsidRPr="008D3B9D" w:rsidRDefault="006721E0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721E0" w:rsidRPr="004E270A" w:rsidRDefault="006721E0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721E0" w:rsidRPr="004E270A" w:rsidRDefault="006721E0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6721E0" w:rsidRPr="00E5240F" w:rsidRDefault="006721E0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>Практическая работа: создание таблицы.</w:t>
            </w:r>
          </w:p>
        </w:tc>
        <w:tc>
          <w:tcPr>
            <w:tcW w:w="709" w:type="dxa"/>
          </w:tcPr>
          <w:p w:rsidR="006721E0" w:rsidRDefault="006721E0" w:rsidP="00C77572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6721E0" w:rsidRPr="00094E9E" w:rsidRDefault="006721E0" w:rsidP="00C77572">
            <w:pPr>
              <w:jc w:val="center"/>
              <w:rPr>
                <w:b/>
                <w:sz w:val="22"/>
                <w:szCs w:val="22"/>
              </w:rPr>
            </w:pPr>
            <w:r w:rsidRPr="006721E0">
              <w:rPr>
                <w:b/>
                <w:sz w:val="22"/>
                <w:szCs w:val="22"/>
              </w:rPr>
              <w:t>https://resh.edu.ru/subject/lesson/5816/start/10940/</w:t>
            </w:r>
          </w:p>
        </w:tc>
        <w:tc>
          <w:tcPr>
            <w:tcW w:w="992" w:type="dxa"/>
          </w:tcPr>
          <w:p w:rsidR="006721E0" w:rsidRPr="00094E9E" w:rsidRDefault="006721E0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21E0" w:rsidRPr="00094E9E" w:rsidTr="00C77572">
        <w:trPr>
          <w:trHeight w:val="789"/>
        </w:trPr>
        <w:tc>
          <w:tcPr>
            <w:tcW w:w="704" w:type="dxa"/>
          </w:tcPr>
          <w:p w:rsidR="006721E0" w:rsidRPr="008D3B9D" w:rsidRDefault="006721E0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721E0" w:rsidRPr="004E270A" w:rsidRDefault="006721E0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721E0" w:rsidRPr="004E270A" w:rsidRDefault="006721E0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6721E0" w:rsidRPr="00E5240F" w:rsidRDefault="006721E0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>Запросы.</w:t>
            </w:r>
          </w:p>
        </w:tc>
        <w:tc>
          <w:tcPr>
            <w:tcW w:w="709" w:type="dxa"/>
          </w:tcPr>
          <w:p w:rsidR="006721E0" w:rsidRDefault="006721E0" w:rsidP="00C77572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6721E0" w:rsidRPr="00094E9E" w:rsidRDefault="006721E0" w:rsidP="00C775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721E0" w:rsidRPr="00094E9E" w:rsidRDefault="006721E0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21E0" w:rsidRPr="00094E9E" w:rsidTr="00C77572">
        <w:trPr>
          <w:trHeight w:val="789"/>
        </w:trPr>
        <w:tc>
          <w:tcPr>
            <w:tcW w:w="704" w:type="dxa"/>
          </w:tcPr>
          <w:p w:rsidR="006721E0" w:rsidRPr="008D3B9D" w:rsidRDefault="006721E0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721E0" w:rsidRPr="004E270A" w:rsidRDefault="006721E0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721E0" w:rsidRPr="004E270A" w:rsidRDefault="006721E0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6721E0" w:rsidRPr="00E5240F" w:rsidRDefault="006721E0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>Формы.</w:t>
            </w:r>
          </w:p>
        </w:tc>
        <w:tc>
          <w:tcPr>
            <w:tcW w:w="709" w:type="dxa"/>
          </w:tcPr>
          <w:p w:rsidR="006721E0" w:rsidRDefault="006721E0" w:rsidP="00C77572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6721E0" w:rsidRPr="00094E9E" w:rsidRDefault="006721E0" w:rsidP="00C775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721E0" w:rsidRPr="00094E9E" w:rsidRDefault="006721E0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21E0" w:rsidRPr="00094E9E" w:rsidTr="00C77572">
        <w:trPr>
          <w:trHeight w:val="789"/>
        </w:trPr>
        <w:tc>
          <w:tcPr>
            <w:tcW w:w="704" w:type="dxa"/>
          </w:tcPr>
          <w:p w:rsidR="006721E0" w:rsidRPr="008D3B9D" w:rsidRDefault="006721E0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721E0" w:rsidRPr="004E270A" w:rsidRDefault="006721E0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721E0" w:rsidRPr="004E270A" w:rsidRDefault="006721E0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6721E0" w:rsidRPr="00E5240F" w:rsidRDefault="006721E0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>Отчеты.</w:t>
            </w:r>
          </w:p>
        </w:tc>
        <w:tc>
          <w:tcPr>
            <w:tcW w:w="709" w:type="dxa"/>
          </w:tcPr>
          <w:p w:rsidR="006721E0" w:rsidRDefault="006721E0" w:rsidP="00C77572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6721E0" w:rsidRPr="00094E9E" w:rsidRDefault="006721E0" w:rsidP="00C775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721E0" w:rsidRPr="00094E9E" w:rsidRDefault="006721E0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21E0" w:rsidRPr="00094E9E" w:rsidTr="00C77572">
        <w:trPr>
          <w:trHeight w:val="789"/>
        </w:trPr>
        <w:tc>
          <w:tcPr>
            <w:tcW w:w="704" w:type="dxa"/>
          </w:tcPr>
          <w:p w:rsidR="006721E0" w:rsidRPr="008D3B9D" w:rsidRDefault="006721E0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721E0" w:rsidRPr="004E270A" w:rsidRDefault="006721E0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721E0" w:rsidRPr="004E270A" w:rsidRDefault="006721E0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6721E0" w:rsidRPr="00E5240F" w:rsidRDefault="006721E0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>Многотабличные базы данных.</w:t>
            </w:r>
          </w:p>
        </w:tc>
        <w:tc>
          <w:tcPr>
            <w:tcW w:w="709" w:type="dxa"/>
          </w:tcPr>
          <w:p w:rsidR="006721E0" w:rsidRDefault="006721E0" w:rsidP="00C77572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6721E0" w:rsidRPr="00094E9E" w:rsidRDefault="006721E0" w:rsidP="00C775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721E0" w:rsidRPr="00094E9E" w:rsidRDefault="006721E0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21E0" w:rsidRPr="00094E9E" w:rsidTr="00C77572">
        <w:trPr>
          <w:trHeight w:val="789"/>
        </w:trPr>
        <w:tc>
          <w:tcPr>
            <w:tcW w:w="704" w:type="dxa"/>
          </w:tcPr>
          <w:p w:rsidR="006721E0" w:rsidRPr="008D3B9D" w:rsidRDefault="006721E0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721E0" w:rsidRPr="004E270A" w:rsidRDefault="006721E0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721E0" w:rsidRPr="004E270A" w:rsidRDefault="006721E0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6721E0" w:rsidRPr="00E5240F" w:rsidRDefault="006721E0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 xml:space="preserve">Запросы к </w:t>
            </w:r>
            <w:r>
              <w:rPr>
                <w:color w:val="000000"/>
                <w:sz w:val="22"/>
                <w:szCs w:val="22"/>
              </w:rPr>
              <w:t>многотабличным</w:t>
            </w:r>
            <w:r w:rsidRPr="00E5240F">
              <w:rPr>
                <w:color w:val="000000"/>
                <w:sz w:val="22"/>
                <w:szCs w:val="22"/>
              </w:rPr>
              <w:t xml:space="preserve"> базам данных.</w:t>
            </w:r>
          </w:p>
        </w:tc>
        <w:tc>
          <w:tcPr>
            <w:tcW w:w="709" w:type="dxa"/>
          </w:tcPr>
          <w:p w:rsidR="006721E0" w:rsidRDefault="006721E0" w:rsidP="00C77572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6721E0" w:rsidRPr="00094E9E" w:rsidRDefault="006721E0" w:rsidP="00C775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721E0" w:rsidRPr="00094E9E" w:rsidRDefault="006721E0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572" w:rsidRPr="00094E9E" w:rsidTr="00C77572">
        <w:trPr>
          <w:trHeight w:val="789"/>
        </w:trPr>
        <w:tc>
          <w:tcPr>
            <w:tcW w:w="704" w:type="dxa"/>
          </w:tcPr>
          <w:p w:rsidR="00C77572" w:rsidRPr="008D3B9D" w:rsidRDefault="00C77572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77572" w:rsidRPr="00E5240F" w:rsidRDefault="00C77572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>Веб-сайты и веб-страницы.</w:t>
            </w:r>
          </w:p>
        </w:tc>
        <w:tc>
          <w:tcPr>
            <w:tcW w:w="709" w:type="dxa"/>
          </w:tcPr>
          <w:p w:rsidR="00C77572" w:rsidRDefault="00C77572" w:rsidP="00C7757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77572" w:rsidRPr="00094E9E" w:rsidRDefault="006721E0" w:rsidP="00C77572">
            <w:pPr>
              <w:jc w:val="center"/>
              <w:rPr>
                <w:b/>
                <w:sz w:val="22"/>
                <w:szCs w:val="22"/>
              </w:rPr>
            </w:pPr>
            <w:r w:rsidRPr="006721E0">
              <w:rPr>
                <w:b/>
                <w:sz w:val="22"/>
                <w:szCs w:val="22"/>
              </w:rPr>
              <w:t>https://resh.edu.ru/subject/lesson/5494/main/221611/</w:t>
            </w:r>
          </w:p>
        </w:tc>
        <w:tc>
          <w:tcPr>
            <w:tcW w:w="992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572" w:rsidRPr="00094E9E" w:rsidTr="00C77572">
        <w:trPr>
          <w:trHeight w:val="789"/>
        </w:trPr>
        <w:tc>
          <w:tcPr>
            <w:tcW w:w="704" w:type="dxa"/>
          </w:tcPr>
          <w:p w:rsidR="00C77572" w:rsidRPr="008D3B9D" w:rsidRDefault="00C77572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77572" w:rsidRPr="00E5240F" w:rsidRDefault="00C77572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>Текстовые страницы.</w:t>
            </w:r>
          </w:p>
        </w:tc>
        <w:tc>
          <w:tcPr>
            <w:tcW w:w="709" w:type="dxa"/>
          </w:tcPr>
          <w:p w:rsidR="00C77572" w:rsidRDefault="00C77572" w:rsidP="00C7757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572" w:rsidRPr="00094E9E" w:rsidTr="00C77572">
        <w:trPr>
          <w:trHeight w:val="789"/>
        </w:trPr>
        <w:tc>
          <w:tcPr>
            <w:tcW w:w="704" w:type="dxa"/>
          </w:tcPr>
          <w:p w:rsidR="00C77572" w:rsidRPr="008D3B9D" w:rsidRDefault="00C77572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77572" w:rsidRPr="00E5240F" w:rsidRDefault="00C77572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>Практическая работа: оформление текстовой веб-страницы.</w:t>
            </w:r>
          </w:p>
        </w:tc>
        <w:tc>
          <w:tcPr>
            <w:tcW w:w="709" w:type="dxa"/>
          </w:tcPr>
          <w:p w:rsidR="00C77572" w:rsidRDefault="00C77572" w:rsidP="00C7757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572" w:rsidRPr="00094E9E" w:rsidTr="00C77572">
        <w:trPr>
          <w:trHeight w:val="789"/>
        </w:trPr>
        <w:tc>
          <w:tcPr>
            <w:tcW w:w="704" w:type="dxa"/>
          </w:tcPr>
          <w:p w:rsidR="00C77572" w:rsidRPr="008D3B9D" w:rsidRDefault="00C77572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77572" w:rsidRPr="00E5240F" w:rsidRDefault="00C77572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>Списки.</w:t>
            </w:r>
          </w:p>
        </w:tc>
        <w:tc>
          <w:tcPr>
            <w:tcW w:w="709" w:type="dxa"/>
          </w:tcPr>
          <w:p w:rsidR="00C77572" w:rsidRDefault="00C77572" w:rsidP="00C7757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572" w:rsidRPr="00094E9E" w:rsidTr="00C77572">
        <w:trPr>
          <w:trHeight w:val="789"/>
        </w:trPr>
        <w:tc>
          <w:tcPr>
            <w:tcW w:w="704" w:type="dxa"/>
          </w:tcPr>
          <w:p w:rsidR="00C77572" w:rsidRPr="008D3B9D" w:rsidRDefault="00C77572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77572" w:rsidRPr="00E5240F" w:rsidRDefault="00C77572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>Гиперссылки.</w:t>
            </w:r>
          </w:p>
        </w:tc>
        <w:tc>
          <w:tcPr>
            <w:tcW w:w="709" w:type="dxa"/>
          </w:tcPr>
          <w:p w:rsidR="00C77572" w:rsidRDefault="00C77572" w:rsidP="00C7757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572" w:rsidRPr="00094E9E" w:rsidTr="00C77572">
        <w:trPr>
          <w:trHeight w:val="789"/>
        </w:trPr>
        <w:tc>
          <w:tcPr>
            <w:tcW w:w="704" w:type="dxa"/>
          </w:tcPr>
          <w:p w:rsidR="00C77572" w:rsidRPr="008D3B9D" w:rsidRDefault="00C77572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77572" w:rsidRPr="00E5240F" w:rsidRDefault="00C77572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>Содержание и оформление. Стили.</w:t>
            </w:r>
          </w:p>
        </w:tc>
        <w:tc>
          <w:tcPr>
            <w:tcW w:w="709" w:type="dxa"/>
          </w:tcPr>
          <w:p w:rsidR="00C77572" w:rsidRDefault="00C77572" w:rsidP="00C7757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572" w:rsidRPr="00094E9E" w:rsidTr="00C77572">
        <w:trPr>
          <w:trHeight w:val="789"/>
        </w:trPr>
        <w:tc>
          <w:tcPr>
            <w:tcW w:w="704" w:type="dxa"/>
          </w:tcPr>
          <w:p w:rsidR="00C77572" w:rsidRPr="008D3B9D" w:rsidRDefault="00C77572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77572" w:rsidRPr="00E5240F" w:rsidRDefault="00C77572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>Практическая работа: использование CSS.</w:t>
            </w:r>
          </w:p>
        </w:tc>
        <w:tc>
          <w:tcPr>
            <w:tcW w:w="709" w:type="dxa"/>
          </w:tcPr>
          <w:p w:rsidR="00C77572" w:rsidRDefault="00C77572" w:rsidP="00C7757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572" w:rsidRPr="00094E9E" w:rsidTr="00C77572">
        <w:trPr>
          <w:trHeight w:val="789"/>
        </w:trPr>
        <w:tc>
          <w:tcPr>
            <w:tcW w:w="704" w:type="dxa"/>
          </w:tcPr>
          <w:p w:rsidR="00C77572" w:rsidRPr="008D3B9D" w:rsidRDefault="00C77572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77572" w:rsidRPr="00E5240F" w:rsidRDefault="00C77572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>Рисунки на веб-страницах.</w:t>
            </w:r>
          </w:p>
        </w:tc>
        <w:tc>
          <w:tcPr>
            <w:tcW w:w="709" w:type="dxa"/>
          </w:tcPr>
          <w:p w:rsidR="00C77572" w:rsidRDefault="00C77572" w:rsidP="00C775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C77572" w:rsidRPr="00094E9E" w:rsidRDefault="007B408C" w:rsidP="00C77572">
            <w:pPr>
              <w:jc w:val="center"/>
              <w:rPr>
                <w:b/>
                <w:sz w:val="22"/>
                <w:szCs w:val="22"/>
              </w:rPr>
            </w:pPr>
            <w:r w:rsidRPr="007B408C">
              <w:rPr>
                <w:b/>
                <w:sz w:val="22"/>
                <w:szCs w:val="22"/>
              </w:rPr>
              <w:t>https://www.youtube.com/watch?v=9F62Ivi93Xs</w:t>
            </w:r>
          </w:p>
        </w:tc>
        <w:tc>
          <w:tcPr>
            <w:tcW w:w="992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572" w:rsidRPr="00094E9E" w:rsidTr="00C77572">
        <w:trPr>
          <w:trHeight w:val="789"/>
        </w:trPr>
        <w:tc>
          <w:tcPr>
            <w:tcW w:w="704" w:type="dxa"/>
          </w:tcPr>
          <w:p w:rsidR="00C77572" w:rsidRPr="008D3B9D" w:rsidRDefault="00C77572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77572" w:rsidRPr="00E5240F" w:rsidRDefault="00C77572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>Таблицы.</w:t>
            </w:r>
          </w:p>
        </w:tc>
        <w:tc>
          <w:tcPr>
            <w:tcW w:w="709" w:type="dxa"/>
          </w:tcPr>
          <w:p w:rsidR="00C77572" w:rsidRDefault="00C77572" w:rsidP="00C7757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572" w:rsidRPr="00094E9E" w:rsidTr="00C77572">
        <w:trPr>
          <w:trHeight w:val="789"/>
        </w:trPr>
        <w:tc>
          <w:tcPr>
            <w:tcW w:w="704" w:type="dxa"/>
          </w:tcPr>
          <w:p w:rsidR="00C77572" w:rsidRPr="008D3B9D" w:rsidRDefault="00C77572" w:rsidP="00C77572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77572" w:rsidRPr="00E5240F" w:rsidRDefault="00C77572" w:rsidP="00C77572">
            <w:pPr>
              <w:rPr>
                <w:color w:val="000000"/>
                <w:sz w:val="22"/>
                <w:szCs w:val="22"/>
              </w:rPr>
            </w:pPr>
            <w:r w:rsidRPr="00E5240F">
              <w:rPr>
                <w:color w:val="000000"/>
                <w:sz w:val="22"/>
                <w:szCs w:val="22"/>
              </w:rPr>
              <w:t>Практическая работа: использование таблиц.</w:t>
            </w:r>
          </w:p>
        </w:tc>
        <w:tc>
          <w:tcPr>
            <w:tcW w:w="709" w:type="dxa"/>
          </w:tcPr>
          <w:p w:rsidR="00C77572" w:rsidRDefault="00C77572" w:rsidP="00C7757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77572" w:rsidRPr="00094E9E" w:rsidRDefault="00C77572" w:rsidP="00C775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7572" w:rsidRPr="00094E9E" w:rsidTr="00C77572">
        <w:tc>
          <w:tcPr>
            <w:tcW w:w="704" w:type="dxa"/>
          </w:tcPr>
          <w:p w:rsidR="00C77572" w:rsidRPr="008D3B9D" w:rsidRDefault="00C77572" w:rsidP="00C77572">
            <w:pPr>
              <w:pStyle w:val="ac"/>
              <w:spacing w:after="0"/>
              <w:ind w:left="2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77572" w:rsidRPr="004E270A" w:rsidRDefault="00C77572" w:rsidP="00C77572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77572" w:rsidRPr="008D3B9D" w:rsidRDefault="00C77572" w:rsidP="00C77572">
            <w:pPr>
              <w:rPr>
                <w:b/>
                <w:i/>
              </w:rPr>
            </w:pPr>
            <w:r w:rsidRPr="008D3B9D">
              <w:rPr>
                <w:b/>
                <w:i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709" w:type="dxa"/>
          </w:tcPr>
          <w:p w:rsidR="00C77572" w:rsidRPr="00094E9E" w:rsidRDefault="00C77572" w:rsidP="00C7757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77572" w:rsidRPr="00094E9E" w:rsidRDefault="00C77572" w:rsidP="00C7757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77572" w:rsidRPr="00094E9E" w:rsidRDefault="00C77572" w:rsidP="00C77572">
            <w:pPr>
              <w:jc w:val="center"/>
              <w:rPr>
                <w:b/>
              </w:rPr>
            </w:pPr>
          </w:p>
        </w:tc>
      </w:tr>
    </w:tbl>
    <w:p w:rsidR="00C77572" w:rsidRPr="00094E9E" w:rsidRDefault="00C77572" w:rsidP="00C77572"/>
    <w:p w:rsidR="00C77572" w:rsidRDefault="00C77572" w:rsidP="00C77572">
      <w:pPr>
        <w:pStyle w:val="3"/>
      </w:pPr>
    </w:p>
    <w:p w:rsidR="00C77572" w:rsidRDefault="00C77572" w:rsidP="00C77572"/>
    <w:p w:rsidR="00163897" w:rsidRDefault="00163897"/>
    <w:sectPr w:rsidR="00163897" w:rsidSect="00C775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85A93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3B22B3"/>
    <w:multiLevelType w:val="hybridMultilevel"/>
    <w:tmpl w:val="5BCC3B1A"/>
    <w:lvl w:ilvl="0" w:tplc="912CBF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C1C8A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DAD5B66"/>
    <w:multiLevelType w:val="multilevel"/>
    <w:tmpl w:val="2A62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72"/>
    <w:rsid w:val="00163897"/>
    <w:rsid w:val="00315515"/>
    <w:rsid w:val="00500CA3"/>
    <w:rsid w:val="0055298F"/>
    <w:rsid w:val="006721E0"/>
    <w:rsid w:val="00766B40"/>
    <w:rsid w:val="007B408C"/>
    <w:rsid w:val="008D0C46"/>
    <w:rsid w:val="00A262AE"/>
    <w:rsid w:val="00B16CE6"/>
    <w:rsid w:val="00C7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8643F-F20D-4DF4-AFB1-4B96AC93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00CA3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00CA3"/>
    <w:pPr>
      <w:spacing w:before="22"/>
      <w:ind w:left="893" w:hanging="18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500CA3"/>
    <w:pPr>
      <w:spacing w:before="56"/>
      <w:ind w:left="11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C775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0CA3"/>
    <w:rPr>
      <w:rFonts w:ascii="Calibri Light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00CA3"/>
    <w:rPr>
      <w:rFonts w:ascii="Calibri Light" w:hAnsi="Calibri Light"/>
      <w:b/>
      <w:bCs/>
      <w:i/>
      <w:iCs/>
      <w:sz w:val="28"/>
      <w:szCs w:val="28"/>
    </w:rPr>
  </w:style>
  <w:style w:type="character" w:styleId="a4">
    <w:name w:val="Strong"/>
    <w:qFormat/>
    <w:rsid w:val="00500CA3"/>
    <w:rPr>
      <w:b/>
      <w:bCs/>
    </w:rPr>
  </w:style>
  <w:style w:type="character" w:styleId="a5">
    <w:name w:val="Emphasis"/>
    <w:uiPriority w:val="20"/>
    <w:qFormat/>
    <w:rsid w:val="00500CA3"/>
    <w:rPr>
      <w:i/>
      <w:iCs/>
    </w:rPr>
  </w:style>
  <w:style w:type="paragraph" w:styleId="a6">
    <w:name w:val="No Spacing"/>
    <w:link w:val="a7"/>
    <w:uiPriority w:val="1"/>
    <w:qFormat/>
    <w:rsid w:val="00500CA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rsid w:val="00500CA3"/>
    <w:rPr>
      <w:rFonts w:ascii="Times New Roman" w:hAnsi="Times New Roman"/>
      <w:sz w:val="24"/>
      <w:szCs w:val="24"/>
    </w:rPr>
  </w:style>
  <w:style w:type="paragraph" w:styleId="a8">
    <w:name w:val="List Paragraph"/>
    <w:basedOn w:val="a0"/>
    <w:link w:val="a9"/>
    <w:uiPriority w:val="99"/>
    <w:qFormat/>
    <w:rsid w:val="00500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locked/>
    <w:rsid w:val="00500CA3"/>
    <w:rPr>
      <w:rFonts w:eastAsia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semiHidden/>
    <w:rsid w:val="00C775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odytext3">
    <w:name w:val="Body text (3)_"/>
    <w:basedOn w:val="a1"/>
    <w:link w:val="Bodytext30"/>
    <w:rsid w:val="00C77572"/>
    <w:rPr>
      <w:rFonts w:ascii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a0"/>
    <w:link w:val="Bodytext3"/>
    <w:rsid w:val="00C77572"/>
    <w:pPr>
      <w:widowControl w:val="0"/>
      <w:shd w:val="clear" w:color="auto" w:fill="FFFFFF"/>
      <w:spacing w:before="360" w:after="240" w:line="0" w:lineRule="atLeast"/>
      <w:jc w:val="center"/>
    </w:pPr>
    <w:rPr>
      <w:b/>
      <w:bCs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C775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a">
    <w:name w:val="Hyperlink"/>
    <w:rsid w:val="00C77572"/>
    <w:rPr>
      <w:color w:val="0000FF"/>
      <w:u w:val="single"/>
    </w:rPr>
  </w:style>
  <w:style w:type="paragraph" w:customStyle="1" w:styleId="a">
    <w:name w:val="Перечень"/>
    <w:basedOn w:val="a0"/>
    <w:next w:val="a0"/>
    <w:link w:val="ab"/>
    <w:qFormat/>
    <w:rsid w:val="00C77572"/>
    <w:pPr>
      <w:numPr>
        <w:numId w:val="4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b">
    <w:name w:val="Перечень Знак"/>
    <w:link w:val="a"/>
    <w:rsid w:val="00C77572"/>
    <w:rPr>
      <w:rFonts w:ascii="Times New Roman" w:eastAsia="Calibri" w:hAnsi="Times New Roman"/>
      <w:sz w:val="28"/>
      <w:szCs w:val="22"/>
      <w:u w:color="000000"/>
      <w:bdr w:val="nil"/>
    </w:rPr>
  </w:style>
  <w:style w:type="paragraph" w:styleId="ac">
    <w:name w:val="Body Text Indent"/>
    <w:basedOn w:val="a0"/>
    <w:link w:val="ad"/>
    <w:uiPriority w:val="99"/>
    <w:unhideWhenUsed/>
    <w:rsid w:val="00C7757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C77572"/>
    <w:rPr>
      <w:rFonts w:ascii="Times New Roman" w:hAnsi="Times New Roman"/>
      <w:sz w:val="24"/>
      <w:szCs w:val="24"/>
    </w:rPr>
  </w:style>
  <w:style w:type="character" w:styleId="ae">
    <w:name w:val="line number"/>
    <w:basedOn w:val="a1"/>
    <w:uiPriority w:val="99"/>
    <w:semiHidden/>
    <w:unhideWhenUsed/>
    <w:rsid w:val="00C77572"/>
  </w:style>
  <w:style w:type="table" w:styleId="af">
    <w:name w:val="Table Grid"/>
    <w:basedOn w:val="a2"/>
    <w:uiPriority w:val="39"/>
    <w:rsid w:val="00C7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uiPriority w:val="99"/>
    <w:semiHidden/>
    <w:unhideWhenUsed/>
    <w:rsid w:val="007B408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7B4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lbz.ru/pdf/mpPolyakov10-11fgo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rmatics.mccme.ru/course/view.php?id=66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polyakov.spb.ru/school/probook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authors/informatika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7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Скалкина</dc:creator>
  <cp:keywords/>
  <dc:description/>
  <cp:lastModifiedBy>Светлана Скалкина</cp:lastModifiedBy>
  <cp:revision>3</cp:revision>
  <cp:lastPrinted>2022-09-06T15:18:00Z</cp:lastPrinted>
  <dcterms:created xsi:type="dcterms:W3CDTF">2022-08-24T11:46:00Z</dcterms:created>
  <dcterms:modified xsi:type="dcterms:W3CDTF">2022-09-06T15:26:00Z</dcterms:modified>
</cp:coreProperties>
</file>